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881B31" w14:textId="6491F6E6" w:rsidR="00D42D5D" w:rsidRPr="000A64D8" w:rsidRDefault="00D42D5D" w:rsidP="00D42D5D">
      <w:pPr>
        <w:tabs>
          <w:tab w:val="right" w:pos="10000"/>
        </w:tabs>
        <w:spacing w:after="0"/>
        <w:rPr>
          <w:rFonts w:ascii="Arial" w:hAnsi="Arial" w:cs="Arial"/>
          <w:b/>
          <w:sz w:val="24"/>
          <w:szCs w:val="24"/>
        </w:rPr>
      </w:pPr>
      <w:bookmarkStart w:id="0" w:name="_GoBack"/>
      <w:bookmarkEnd w:id="0"/>
      <w:r w:rsidRPr="000A64D8">
        <w:rPr>
          <w:rFonts w:ascii="Arial" w:hAnsi="Arial" w:cs="Arial"/>
          <w:b/>
          <w:sz w:val="24"/>
          <w:szCs w:val="24"/>
        </w:rPr>
        <w:t>3GPP TSG-RAN WG1 #</w:t>
      </w:r>
      <w:r>
        <w:rPr>
          <w:rFonts w:ascii="Arial" w:hAnsi="Arial" w:cs="Arial"/>
          <w:b/>
          <w:sz w:val="24"/>
          <w:szCs w:val="24"/>
        </w:rPr>
        <w:t>8</w:t>
      </w:r>
      <w:r w:rsidR="009611DA">
        <w:rPr>
          <w:rFonts w:ascii="Arial" w:hAnsi="Arial" w:cs="Arial"/>
          <w:b/>
          <w:sz w:val="24"/>
          <w:szCs w:val="24"/>
        </w:rPr>
        <w:t>8</w:t>
      </w:r>
      <w:r w:rsidRPr="000A64D8">
        <w:rPr>
          <w:rFonts w:ascii="Arial" w:hAnsi="Arial" w:cs="Arial"/>
          <w:b/>
          <w:sz w:val="24"/>
          <w:szCs w:val="24"/>
        </w:rPr>
        <w:tab/>
      </w:r>
      <w:r w:rsidR="004B08A0" w:rsidRPr="004B08A0">
        <w:rPr>
          <w:rFonts w:ascii="Arial" w:hAnsi="Arial" w:cs="Arial"/>
          <w:b/>
          <w:sz w:val="24"/>
          <w:szCs w:val="24"/>
        </w:rPr>
        <w:t>R1-1702615</w:t>
      </w:r>
    </w:p>
    <w:p w14:paraId="305A6F26" w14:textId="77777777" w:rsidR="009611DA" w:rsidRPr="00FD021C" w:rsidRDefault="009611DA" w:rsidP="009611DA">
      <w:pPr>
        <w:tabs>
          <w:tab w:val="right" w:pos="9630"/>
        </w:tabs>
        <w:spacing w:after="0"/>
        <w:jc w:val="both"/>
        <w:rPr>
          <w:rFonts w:ascii="Arial" w:hAnsi="Arial" w:cs="Arial"/>
          <w:b/>
          <w:sz w:val="24"/>
          <w:szCs w:val="24"/>
        </w:rPr>
      </w:pPr>
      <w:r>
        <w:rPr>
          <w:rFonts w:ascii="Arial" w:hAnsi="Arial" w:cs="Arial"/>
          <w:b/>
          <w:sz w:val="24"/>
          <w:szCs w:val="24"/>
        </w:rPr>
        <w:t>13</w:t>
      </w:r>
      <w:r>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17</w:t>
      </w:r>
      <w:r w:rsidRPr="00CA6BDF">
        <w:rPr>
          <w:rFonts w:ascii="Arial" w:hAnsi="Arial" w:cs="Arial"/>
          <w:b/>
          <w:sz w:val="24"/>
          <w:szCs w:val="24"/>
          <w:vertAlign w:val="superscript"/>
        </w:rPr>
        <w:t>th</w:t>
      </w:r>
      <w:r>
        <w:rPr>
          <w:rFonts w:ascii="Arial" w:hAnsi="Arial" w:cs="Arial"/>
          <w:b/>
          <w:sz w:val="24"/>
          <w:szCs w:val="24"/>
        </w:rPr>
        <w:t xml:space="preserve"> Feb 2017</w:t>
      </w:r>
    </w:p>
    <w:p w14:paraId="1866D85A" w14:textId="77777777" w:rsidR="009611DA" w:rsidRPr="00FD021C" w:rsidRDefault="009611DA" w:rsidP="009611DA">
      <w:pPr>
        <w:spacing w:after="0"/>
        <w:jc w:val="both"/>
        <w:rPr>
          <w:rFonts w:ascii="Arial" w:hAnsi="Arial" w:cs="Arial"/>
          <w:b/>
          <w:sz w:val="24"/>
          <w:szCs w:val="24"/>
        </w:rPr>
      </w:pPr>
      <w:r w:rsidRPr="00127870">
        <w:rPr>
          <w:rFonts w:ascii="Arial" w:hAnsi="Arial" w:cs="Arial"/>
          <w:b/>
          <w:sz w:val="24"/>
          <w:szCs w:val="24"/>
        </w:rPr>
        <w:t>Athens</w:t>
      </w:r>
      <w:r w:rsidRPr="00CA6BDF">
        <w:rPr>
          <w:rFonts w:ascii="Arial" w:hAnsi="Arial" w:cs="Arial"/>
          <w:b/>
          <w:sz w:val="24"/>
          <w:szCs w:val="24"/>
        </w:rPr>
        <w:t xml:space="preserve">, </w:t>
      </w:r>
      <w:r>
        <w:rPr>
          <w:rFonts w:ascii="Arial" w:hAnsi="Arial" w:cs="Arial"/>
          <w:b/>
          <w:sz w:val="24"/>
          <w:szCs w:val="24"/>
        </w:rPr>
        <w:t>GR</w:t>
      </w:r>
    </w:p>
    <w:p w14:paraId="26881B34" w14:textId="77777777" w:rsidR="0068226B" w:rsidRPr="000A64D8" w:rsidRDefault="0068226B" w:rsidP="00480B03">
      <w:pPr>
        <w:pStyle w:val="Footer"/>
        <w:jc w:val="both"/>
        <w:rPr>
          <w:noProof w:val="0"/>
        </w:rPr>
      </w:pPr>
    </w:p>
    <w:p w14:paraId="26881B35" w14:textId="51ED9EB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B08A0" w:rsidRPr="004B08A0">
        <w:rPr>
          <w:rFonts w:ascii="Arial" w:hAnsi="Arial"/>
          <w:sz w:val="24"/>
        </w:rPr>
        <w:t>8.1.2.4.2</w:t>
      </w:r>
    </w:p>
    <w:p w14:paraId="26881B36"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6881B37" w14:textId="021A7DFD" w:rsidR="00C10599" w:rsidRPr="003570F9"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B97E1B" w:rsidRPr="00B97E1B">
        <w:rPr>
          <w:rFonts w:ascii="Arial" w:hAnsi="Arial"/>
          <w:sz w:val="24"/>
        </w:rPr>
        <w:t>Discussion on UL DMRS design</w:t>
      </w:r>
    </w:p>
    <w:p w14:paraId="26881B38"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26881B39" w14:textId="77777777" w:rsidR="00C34C05" w:rsidRPr="00183CB7" w:rsidRDefault="00FD6A3D" w:rsidP="00183CB7">
      <w:pPr>
        <w:pStyle w:val="Heading1"/>
      </w:pPr>
      <w:r w:rsidRPr="00183CB7">
        <w:t>Introduction</w:t>
      </w:r>
    </w:p>
    <w:p w14:paraId="26881B3A" w14:textId="5091DF0F" w:rsidR="004A0D01" w:rsidRDefault="002621AD" w:rsidP="004A0D01">
      <w:pPr>
        <w:jc w:val="both"/>
        <w:rPr>
          <w:szCs w:val="22"/>
        </w:rPr>
      </w:pPr>
      <w:r>
        <w:rPr>
          <w:szCs w:val="22"/>
        </w:rPr>
        <w:t xml:space="preserve">It was </w:t>
      </w:r>
      <w:r w:rsidR="00A337E6">
        <w:rPr>
          <w:szCs w:val="22"/>
        </w:rPr>
        <w:t>agreed</w:t>
      </w:r>
      <w:r>
        <w:rPr>
          <w:szCs w:val="22"/>
        </w:rPr>
        <w:t xml:space="preserve"> in</w:t>
      </w:r>
      <w:r w:rsidR="00637369">
        <w:rPr>
          <w:szCs w:val="22"/>
        </w:rPr>
        <w:t xml:space="preserve"> RAN1</w:t>
      </w:r>
      <w:r w:rsidR="008E768A">
        <w:rPr>
          <w:szCs w:val="22"/>
        </w:rPr>
        <w:t>#</w:t>
      </w:r>
      <w:r w:rsidR="00637369">
        <w:rPr>
          <w:szCs w:val="22"/>
        </w:rPr>
        <w:t>86</w:t>
      </w:r>
      <w:r>
        <w:rPr>
          <w:szCs w:val="22"/>
        </w:rPr>
        <w:t xml:space="preserve"> </w:t>
      </w:r>
      <w:r>
        <w:rPr>
          <w:szCs w:val="22"/>
        </w:rPr>
        <w:fldChar w:fldCharType="begin"/>
      </w:r>
      <w:r>
        <w:rPr>
          <w:szCs w:val="22"/>
        </w:rPr>
        <w:instrText xml:space="preserve"> REF _Ref457730460 \r \h </w:instrText>
      </w:r>
      <w:r>
        <w:rPr>
          <w:szCs w:val="22"/>
        </w:rPr>
      </w:r>
      <w:r>
        <w:rPr>
          <w:szCs w:val="22"/>
        </w:rPr>
        <w:fldChar w:fldCharType="separate"/>
      </w:r>
      <w:r>
        <w:rPr>
          <w:szCs w:val="22"/>
        </w:rPr>
        <w:t>[1]</w:t>
      </w:r>
      <w:r>
        <w:rPr>
          <w:szCs w:val="22"/>
        </w:rPr>
        <w:fldChar w:fldCharType="end"/>
      </w:r>
      <w:r w:rsidR="007C6FFC">
        <w:rPr>
          <w:szCs w:val="22"/>
        </w:rPr>
        <w:t xml:space="preserve"> </w:t>
      </w:r>
      <w:r w:rsidR="006D07F3">
        <w:rPr>
          <w:szCs w:val="22"/>
        </w:rPr>
        <w:fldChar w:fldCharType="begin"/>
      </w:r>
      <w:r w:rsidR="006D07F3">
        <w:rPr>
          <w:szCs w:val="22"/>
        </w:rPr>
        <w:instrText xml:space="preserve"> REF _Ref461382711 \r \h </w:instrText>
      </w:r>
      <w:r w:rsidR="006D07F3">
        <w:rPr>
          <w:szCs w:val="22"/>
        </w:rPr>
      </w:r>
      <w:r w:rsidR="006D07F3">
        <w:rPr>
          <w:szCs w:val="22"/>
        </w:rPr>
        <w:fldChar w:fldCharType="separate"/>
      </w:r>
      <w:r w:rsidR="006D07F3">
        <w:rPr>
          <w:szCs w:val="22"/>
        </w:rPr>
        <w:t>[2]</w:t>
      </w:r>
      <w:r w:rsidR="006D07F3">
        <w:rPr>
          <w:szCs w:val="22"/>
        </w:rPr>
        <w:fldChar w:fldCharType="end"/>
      </w:r>
      <w:r w:rsidR="00E368A4">
        <w:rPr>
          <w:szCs w:val="22"/>
        </w:rPr>
        <w:t xml:space="preserve"> that NR will</w:t>
      </w:r>
      <w:r w:rsidR="00A337E6">
        <w:rPr>
          <w:szCs w:val="22"/>
        </w:rPr>
        <w:t xml:space="preserve"> </w:t>
      </w:r>
      <w:r w:rsidR="006D07F3">
        <w:rPr>
          <w:szCs w:val="22"/>
        </w:rPr>
        <w:t>support CP-OFDM based waveform with possibly low PAPR techniques, as shown below</w:t>
      </w:r>
      <w:r w:rsidR="00E368A4">
        <w:rPr>
          <w:szCs w:val="22"/>
        </w:rPr>
        <w:t>:</w:t>
      </w:r>
    </w:p>
    <w:p w14:paraId="16726A33" w14:textId="77777777" w:rsidR="00DC5DBA" w:rsidRPr="0027489B" w:rsidRDefault="00DC5DBA" w:rsidP="00DC5DBA">
      <w:pPr>
        <w:numPr>
          <w:ilvl w:val="0"/>
          <w:numId w:val="29"/>
        </w:numPr>
        <w:overflowPunct/>
        <w:autoSpaceDE/>
        <w:autoSpaceDN/>
        <w:adjustRightInd/>
        <w:spacing w:after="0"/>
        <w:textAlignment w:val="auto"/>
        <w:rPr>
          <w:rFonts w:eastAsia="MS Mincho"/>
          <w:lang w:eastAsia="ja-JP"/>
        </w:rPr>
      </w:pPr>
      <w:r w:rsidRPr="0027489B">
        <w:rPr>
          <w:rFonts w:eastAsia="MS Mincho"/>
          <w:lang w:eastAsia="ja-JP"/>
        </w:rPr>
        <w:t xml:space="preserve">At least up to 40 GHz for eMBB and URLLC services, NR supports CP-OFDM based waveform with Y greater than that of LTE (assuming Y=90% for LTE) for DL and UL, possibly with additional low PAPR/CM technique(s) (e.g., DFT-S-OFDM, etc.) </w:t>
      </w:r>
    </w:p>
    <w:p w14:paraId="70057759" w14:textId="77777777" w:rsidR="007C6FFC" w:rsidRDefault="007C6FFC" w:rsidP="006D07F3">
      <w:pPr>
        <w:jc w:val="both"/>
      </w:pPr>
    </w:p>
    <w:p w14:paraId="400FF0D3" w14:textId="6C8AC530" w:rsidR="002621AD" w:rsidRDefault="006D07F3" w:rsidP="006D07F3">
      <w:pPr>
        <w:jc w:val="both"/>
      </w:pPr>
      <w:r>
        <w:t>It was further agreed</w:t>
      </w:r>
      <w:r w:rsidR="007C6FFC">
        <w:t xml:space="preserve"> </w:t>
      </w:r>
      <w:r w:rsidR="007C6FFC">
        <w:fldChar w:fldCharType="begin"/>
      </w:r>
      <w:r w:rsidR="007C6FFC">
        <w:instrText xml:space="preserve"> REF _Ref461383190 \r \h </w:instrText>
      </w:r>
      <w:r w:rsidR="007C6FFC">
        <w:fldChar w:fldCharType="separate"/>
      </w:r>
      <w:r w:rsidR="007C6FFC">
        <w:t>[1]</w:t>
      </w:r>
      <w:r w:rsidR="007C6FFC">
        <w:fldChar w:fldCharType="end"/>
      </w:r>
      <w:r w:rsidR="007C6FFC">
        <w:t xml:space="preserve"> </w:t>
      </w:r>
      <w:r w:rsidR="007C6FFC">
        <w:fldChar w:fldCharType="begin"/>
      </w:r>
      <w:r w:rsidR="007C6FFC">
        <w:instrText xml:space="preserve"> REF _Ref461383193 \r \h </w:instrText>
      </w:r>
      <w:r w:rsidR="007C6FFC">
        <w:fldChar w:fldCharType="separate"/>
      </w:r>
      <w:r w:rsidR="007C6FFC">
        <w:t>[3]</w:t>
      </w:r>
      <w:r w:rsidR="007C6FFC">
        <w:fldChar w:fldCharType="end"/>
      </w:r>
      <w:r>
        <w:t xml:space="preserve"> that:</w:t>
      </w:r>
    </w:p>
    <w:p w14:paraId="3D456A47" w14:textId="77777777" w:rsidR="007C6FFC" w:rsidRPr="00234E31" w:rsidRDefault="007C6FFC" w:rsidP="007C6FFC">
      <w:pPr>
        <w:numPr>
          <w:ilvl w:val="0"/>
          <w:numId w:val="30"/>
        </w:numPr>
        <w:overflowPunct/>
        <w:autoSpaceDE/>
        <w:autoSpaceDN/>
        <w:adjustRightInd/>
        <w:spacing w:after="0"/>
        <w:textAlignment w:val="auto"/>
        <w:rPr>
          <w:rFonts w:eastAsia="MS Mincho"/>
          <w:lang w:eastAsia="ja-JP"/>
        </w:rPr>
      </w:pPr>
      <w:r w:rsidRPr="00234E31">
        <w:rPr>
          <w:rFonts w:eastAsia="MS Mincho"/>
          <w:lang w:eastAsia="ja-JP"/>
        </w:rPr>
        <w:t>NR uplink should target at least the same link budget (i.e. MCL) as LTE uplink, under the same usage scenarios and similar deployment configurations (e.g., same carrier frequency)</w:t>
      </w:r>
    </w:p>
    <w:p w14:paraId="2B0AEF26" w14:textId="77777777" w:rsidR="007C6FFC" w:rsidRPr="00234E31" w:rsidRDefault="007C6FFC" w:rsidP="007C6FFC">
      <w:pPr>
        <w:numPr>
          <w:ilvl w:val="1"/>
          <w:numId w:val="30"/>
        </w:numPr>
        <w:overflowPunct/>
        <w:autoSpaceDE/>
        <w:autoSpaceDN/>
        <w:adjustRightInd/>
        <w:spacing w:after="0"/>
        <w:textAlignment w:val="auto"/>
        <w:rPr>
          <w:rFonts w:eastAsia="MS Mincho"/>
          <w:lang w:eastAsia="ja-JP"/>
        </w:rPr>
      </w:pPr>
      <w:r w:rsidRPr="00234E31">
        <w:rPr>
          <w:rFonts w:eastAsia="MS Mincho"/>
          <w:lang w:eastAsia="ja-JP"/>
        </w:rPr>
        <w:t>Details FFS</w:t>
      </w:r>
    </w:p>
    <w:p w14:paraId="5D8557F9" w14:textId="77777777" w:rsidR="007C6FFC" w:rsidRPr="00234E31" w:rsidRDefault="007C6FFC" w:rsidP="007C6FFC">
      <w:pPr>
        <w:numPr>
          <w:ilvl w:val="1"/>
          <w:numId w:val="30"/>
        </w:numPr>
        <w:overflowPunct/>
        <w:autoSpaceDE/>
        <w:autoSpaceDN/>
        <w:adjustRightInd/>
        <w:spacing w:after="0"/>
        <w:textAlignment w:val="auto"/>
        <w:rPr>
          <w:rFonts w:eastAsia="MS Mincho"/>
          <w:lang w:eastAsia="ja-JP"/>
        </w:rPr>
      </w:pPr>
      <w:r w:rsidRPr="00234E31">
        <w:rPr>
          <w:rFonts w:eastAsia="MS Mincho"/>
          <w:lang w:eastAsia="ja-JP"/>
        </w:rPr>
        <w:t>Techniques can be evaluated for the uplink scenarios</w:t>
      </w:r>
    </w:p>
    <w:p w14:paraId="18137392" w14:textId="5F8CDD1F" w:rsidR="007C6FFC" w:rsidRDefault="007C6FFC" w:rsidP="007C6FFC">
      <w:pPr>
        <w:jc w:val="both"/>
        <w:rPr>
          <w:rFonts w:eastAsia="MS Mincho"/>
          <w:lang w:eastAsia="ja-JP"/>
        </w:rPr>
      </w:pPr>
      <w:r w:rsidRPr="00234E31">
        <w:rPr>
          <w:rFonts w:eastAsia="MS Mincho"/>
          <w:lang w:eastAsia="ja-JP"/>
        </w:rPr>
        <w:t>E.g., low PAPR/CM techniques (including DFT-s-OFDM)</w:t>
      </w:r>
    </w:p>
    <w:p w14:paraId="072711A7" w14:textId="12A22D2A" w:rsidR="008E768A" w:rsidRDefault="008E768A" w:rsidP="007C6FFC">
      <w:pPr>
        <w:jc w:val="both"/>
        <w:rPr>
          <w:rFonts w:eastAsia="MS Mincho"/>
          <w:lang w:eastAsia="ja-JP"/>
        </w:rPr>
      </w:pPr>
      <w:r>
        <w:rPr>
          <w:rFonts w:eastAsia="MS Mincho"/>
          <w:lang w:eastAsia="ja-JP"/>
        </w:rPr>
        <w:t>In RAN1#87a, the following agreements have been made to DL DMRS</w:t>
      </w:r>
    </w:p>
    <w:p w14:paraId="72AB5E8D"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For the design of front-loaded DMRS, Alt. 1 is agreed as a working assumption.</w:t>
      </w:r>
    </w:p>
    <w:p w14:paraId="33572D33" w14:textId="77777777" w:rsidR="008E768A" w:rsidRPr="00DC0148" w:rsidRDefault="008E768A" w:rsidP="008E768A">
      <w:pPr>
        <w:numPr>
          <w:ilvl w:val="1"/>
          <w:numId w:val="34"/>
        </w:numPr>
        <w:overflowPunct/>
        <w:autoSpaceDE/>
        <w:autoSpaceDN/>
        <w:adjustRightInd/>
        <w:spacing w:after="0"/>
        <w:textAlignment w:val="auto"/>
      </w:pPr>
      <w:r w:rsidRPr="00DC0148">
        <w:rPr>
          <w:rFonts w:hint="eastAsia"/>
        </w:rPr>
        <w:t>Alt. 1: Front-loaded DMRS is mapped over 1 or 2 adjacent OFDM symbols.</w:t>
      </w:r>
    </w:p>
    <w:p w14:paraId="326DDF9C" w14:textId="77777777" w:rsidR="008E768A" w:rsidRPr="00DC0148" w:rsidRDefault="008E768A" w:rsidP="008E768A">
      <w:pPr>
        <w:numPr>
          <w:ilvl w:val="2"/>
          <w:numId w:val="34"/>
        </w:numPr>
        <w:overflowPunct/>
        <w:autoSpaceDE/>
        <w:autoSpaceDN/>
        <w:adjustRightInd/>
        <w:spacing w:after="0"/>
        <w:textAlignment w:val="auto"/>
      </w:pPr>
      <w:r w:rsidRPr="00DC0148">
        <w:rPr>
          <w:rFonts w:hint="eastAsia"/>
        </w:rPr>
        <w:t>FFS: Further down-selection between 1 and 2, if necessary</w:t>
      </w:r>
    </w:p>
    <w:p w14:paraId="3C283498" w14:textId="77777777" w:rsidR="008E768A" w:rsidRPr="00DC0148" w:rsidRDefault="008E768A" w:rsidP="008E768A">
      <w:pPr>
        <w:numPr>
          <w:ilvl w:val="2"/>
          <w:numId w:val="34"/>
        </w:numPr>
        <w:overflowPunct/>
        <w:autoSpaceDE/>
        <w:autoSpaceDN/>
        <w:adjustRightInd/>
        <w:spacing w:after="0"/>
        <w:textAlignment w:val="auto"/>
      </w:pPr>
      <w:r w:rsidRPr="00DC0148">
        <w:rPr>
          <w:rFonts w:hint="eastAsia"/>
        </w:rPr>
        <w:t>Companies are encouraged to propose further details</w:t>
      </w:r>
    </w:p>
    <w:p w14:paraId="41847F2E"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Additional DMRS can be configured for the later part of the slot.</w:t>
      </w:r>
    </w:p>
    <w:p w14:paraId="130FDE8E" w14:textId="77777777" w:rsidR="008E768A" w:rsidRPr="00DC0148" w:rsidRDefault="008E768A" w:rsidP="008E768A">
      <w:pPr>
        <w:numPr>
          <w:ilvl w:val="1"/>
          <w:numId w:val="34"/>
        </w:numPr>
        <w:overflowPunct/>
        <w:autoSpaceDE/>
        <w:autoSpaceDN/>
        <w:adjustRightInd/>
        <w:spacing w:after="0"/>
        <w:textAlignment w:val="auto"/>
      </w:pPr>
      <w:r w:rsidRPr="00DC0148">
        <w:rPr>
          <w:rFonts w:hint="eastAsia"/>
        </w:rPr>
        <w:t>FFS: Density reduction compared to front-loaded DMRS</w:t>
      </w:r>
    </w:p>
    <w:p w14:paraId="62D9B511"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DMRS configuration can be up to the max. number of DMRS ports.</w:t>
      </w:r>
    </w:p>
    <w:p w14:paraId="550431F4"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Note: DMRS design should take into account channel estimation accuracy for low-to-high SINR scenario, throughput performance for SU and MU-MIMO, DMRS overhead, receiver complexity, receiver implementation, support of the use cases/features, UL/DL symmetry, etc.</w:t>
      </w:r>
    </w:p>
    <w:p w14:paraId="1CFD433F" w14:textId="77777777" w:rsidR="008E768A" w:rsidRPr="00DC0148" w:rsidRDefault="008E768A" w:rsidP="008E768A">
      <w:pPr>
        <w:numPr>
          <w:ilvl w:val="0"/>
          <w:numId w:val="34"/>
        </w:numPr>
        <w:overflowPunct/>
        <w:autoSpaceDE/>
        <w:autoSpaceDN/>
        <w:adjustRightInd/>
        <w:spacing w:after="0"/>
        <w:textAlignment w:val="auto"/>
      </w:pPr>
      <w:r w:rsidRPr="00DC0148">
        <w:rPr>
          <w:rFonts w:hint="eastAsia"/>
        </w:rPr>
        <w:t>FFS: Relative timing relationship between front-loaded DMRS and NR-PDSCH</w:t>
      </w:r>
    </w:p>
    <w:p w14:paraId="3B09870D" w14:textId="77777777" w:rsidR="008E768A" w:rsidRPr="00DC0148" w:rsidRDefault="008E768A" w:rsidP="008E768A">
      <w:pPr>
        <w:numPr>
          <w:ilvl w:val="1"/>
          <w:numId w:val="34"/>
        </w:numPr>
        <w:overflowPunct/>
        <w:autoSpaceDE/>
        <w:autoSpaceDN/>
        <w:adjustRightInd/>
        <w:spacing w:after="0"/>
        <w:textAlignment w:val="auto"/>
      </w:pPr>
      <w:r w:rsidRPr="00DC0148">
        <w:rPr>
          <w:rFonts w:hint="eastAsia"/>
        </w:rPr>
        <w:t>Option 1: The first symbol of front-loaded DM-RS is fixed regardless of the first symbol of NR-PDSCH.</w:t>
      </w:r>
    </w:p>
    <w:p w14:paraId="778EDC47" w14:textId="77777777" w:rsidR="008E768A" w:rsidRPr="00DC0148" w:rsidRDefault="008E768A" w:rsidP="008E768A">
      <w:pPr>
        <w:numPr>
          <w:ilvl w:val="1"/>
          <w:numId w:val="34"/>
        </w:numPr>
        <w:overflowPunct/>
        <w:autoSpaceDE/>
        <w:autoSpaceDN/>
        <w:adjustRightInd/>
        <w:spacing w:after="0"/>
        <w:textAlignment w:val="auto"/>
      </w:pPr>
      <w:r w:rsidRPr="00DC0148">
        <w:rPr>
          <w:rFonts w:hint="eastAsia"/>
        </w:rPr>
        <w:t>Option 2: The first symbol of front-loaded DM-RS is no later than the first symbol of NR-PDSCH.</w:t>
      </w:r>
    </w:p>
    <w:p w14:paraId="24ACC22E" w14:textId="77777777" w:rsidR="008E768A" w:rsidRPr="008E768A" w:rsidRDefault="008E768A" w:rsidP="007C6FFC">
      <w:pPr>
        <w:jc w:val="both"/>
        <w:rPr>
          <w:rFonts w:eastAsia="MS Mincho"/>
          <w:lang w:eastAsia="ja-JP"/>
        </w:rPr>
      </w:pPr>
    </w:p>
    <w:p w14:paraId="2117C99E" w14:textId="7B041B96" w:rsidR="002621AD" w:rsidRDefault="009F7E80" w:rsidP="007C6FFC">
      <w:pPr>
        <w:jc w:val="both"/>
      </w:pPr>
      <w:r>
        <w:t xml:space="preserve">While it’s likely UL and DL transmission may use different waveform, e.g., OFDM for DL, and mixed OFDM and </w:t>
      </w:r>
      <w:r w:rsidRPr="00234E31">
        <w:rPr>
          <w:rFonts w:eastAsia="MS Mincho"/>
          <w:lang w:eastAsia="ja-JP"/>
        </w:rPr>
        <w:t>DFT-s-OFDM</w:t>
      </w:r>
      <w:r>
        <w:rPr>
          <w:rFonts w:eastAsia="MS Mincho"/>
          <w:lang w:eastAsia="ja-JP"/>
        </w:rPr>
        <w:t xml:space="preserve"> for UL, it may still desirable to have unified reference signal (RS) design between DL and UL. </w:t>
      </w:r>
    </w:p>
    <w:p w14:paraId="77816BCB" w14:textId="4594F84F" w:rsidR="003570F9" w:rsidRPr="00E368A4" w:rsidRDefault="00E368A4" w:rsidP="003570F9">
      <w:pPr>
        <w:jc w:val="both"/>
      </w:pPr>
      <w:r>
        <w:t xml:space="preserve">In this contribution, we compare </w:t>
      </w:r>
      <w:r w:rsidR="009F7E80">
        <w:t>different options for symmetric RS design for DL and UL.</w:t>
      </w:r>
      <w:r w:rsidR="001B1EC4">
        <w:t xml:space="preserve"> </w:t>
      </w:r>
    </w:p>
    <w:p w14:paraId="6A808625" w14:textId="3C0FEB5A" w:rsidR="007D7698" w:rsidRDefault="00A55AF1" w:rsidP="00564597">
      <w:pPr>
        <w:pStyle w:val="Heading1"/>
      </w:pPr>
      <w:r>
        <w:t>Discussion</w:t>
      </w:r>
    </w:p>
    <w:p w14:paraId="3AFC8806" w14:textId="4D792B58" w:rsidR="00EC63AC" w:rsidRDefault="00EC63AC" w:rsidP="00A55AF1">
      <w:pPr>
        <w:rPr>
          <w:lang w:val="en-GB"/>
        </w:rPr>
      </w:pPr>
      <w:r>
        <w:rPr>
          <w:lang w:val="en-GB"/>
        </w:rPr>
        <w:t>In 5G, to re</w:t>
      </w:r>
      <w:r w:rsidR="00626ECE">
        <w:rPr>
          <w:lang w:val="en-GB"/>
        </w:rPr>
        <w:t>duce implementation complexity, i</w:t>
      </w:r>
      <w:r>
        <w:rPr>
          <w:lang w:val="en-GB"/>
        </w:rPr>
        <w:t xml:space="preserve">t </w:t>
      </w:r>
      <w:r w:rsidR="00626ECE">
        <w:rPr>
          <w:lang w:val="en-GB"/>
        </w:rPr>
        <w:t>is</w:t>
      </w:r>
      <w:r>
        <w:rPr>
          <w:lang w:val="en-GB"/>
        </w:rPr>
        <w:t xml:space="preserve"> desirable to maximize the commonality between DL and UL DMRS and between CP-OFDM and DFT-OFDM. Such commonality may</w:t>
      </w:r>
      <w:r w:rsidR="00F92876">
        <w:rPr>
          <w:lang w:val="en-GB"/>
        </w:rPr>
        <w:t xml:space="preserve"> be a DMRS pattern</w:t>
      </w:r>
      <w:r>
        <w:rPr>
          <w:lang w:val="en-GB"/>
        </w:rPr>
        <w:t xml:space="preserve"> includ</w:t>
      </w:r>
      <w:r w:rsidR="00F92876">
        <w:rPr>
          <w:lang w:val="en-GB"/>
        </w:rPr>
        <w:t>ing</w:t>
      </w:r>
      <w:r>
        <w:rPr>
          <w:lang w:val="en-GB"/>
        </w:rPr>
        <w:t xml:space="preserve"> the number of DMRS symbols </w:t>
      </w:r>
      <w:r>
        <w:rPr>
          <w:lang w:val="en-GB"/>
        </w:rPr>
        <w:lastRenderedPageBreak/>
        <w:t>and</w:t>
      </w:r>
      <w:r w:rsidR="00791214">
        <w:rPr>
          <w:lang w:val="en-GB"/>
        </w:rPr>
        <w:t xml:space="preserve"> relative DMRS and data</w:t>
      </w:r>
      <w:r>
        <w:rPr>
          <w:lang w:val="en-GB"/>
        </w:rPr>
        <w:t xml:space="preserve"> location of DMRS in the slot. The specific DMRS pattern may vary for different scenarios. A </w:t>
      </w:r>
      <w:r w:rsidR="00626ECE">
        <w:rPr>
          <w:lang w:val="en-GB"/>
        </w:rPr>
        <w:t xml:space="preserve">different </w:t>
      </w:r>
      <w:r>
        <w:rPr>
          <w:lang w:val="en-GB"/>
        </w:rPr>
        <w:t xml:space="preserve">scenario may be different payload size, Doppler mode, whether SIMO, MIMO or MU-MIMO is configured, or if immediate turnaround is required, etc. For the same scenario, the same DMRS pattern may be used regardless DL or UL transmission or which waveform is used. We therefore have the following proposal: </w:t>
      </w:r>
    </w:p>
    <w:p w14:paraId="0D96EC68" w14:textId="3B13A870" w:rsidR="00EC63AC" w:rsidRPr="00EC63AC" w:rsidRDefault="00EC63AC" w:rsidP="00A55AF1">
      <w:pPr>
        <w:rPr>
          <w:i/>
          <w:lang w:val="en-GB"/>
        </w:rPr>
      </w:pPr>
      <w:r w:rsidRPr="00EC63AC">
        <w:rPr>
          <w:i/>
          <w:u w:val="single"/>
          <w:lang w:val="en-GB"/>
        </w:rPr>
        <w:t>Proposal 1:</w:t>
      </w:r>
      <w:r w:rsidRPr="00EC63AC">
        <w:rPr>
          <w:i/>
          <w:lang w:val="en-GB"/>
        </w:rPr>
        <w:t xml:space="preserve"> Consider using the same number and location </w:t>
      </w:r>
      <w:r w:rsidR="00A86742">
        <w:rPr>
          <w:i/>
          <w:lang w:val="en-GB"/>
        </w:rPr>
        <w:t>of DMRS symbols</w:t>
      </w:r>
      <w:r w:rsidRPr="00EC63AC">
        <w:rPr>
          <w:i/>
          <w:lang w:val="en-GB"/>
        </w:rPr>
        <w:t xml:space="preserve"> for the same scenario for DL and UL transmission and for different waveform.</w:t>
      </w:r>
    </w:p>
    <w:p w14:paraId="7E476257" w14:textId="205A6DF8" w:rsidR="0041177E" w:rsidRDefault="00A86742" w:rsidP="00A55AF1">
      <w:pPr>
        <w:rPr>
          <w:lang w:val="en-GB"/>
        </w:rPr>
      </w:pPr>
      <w:r>
        <w:rPr>
          <w:lang w:val="en-GB"/>
        </w:rPr>
        <w:t xml:space="preserve">The DMRS density within a DMRS symbol may be different in different scenarios. For the same scenario, DMRS density may also be different between DL and UL. For example, a lower DMRS density, e.g, 1/4 of the total number of tones may be sufficient for DL transmission, while for the same scenario a higher DMRS density, e.g, </w:t>
      </w:r>
      <w:r w:rsidR="00D2667F">
        <w:rPr>
          <w:lang w:val="en-GB"/>
        </w:rPr>
        <w:t xml:space="preserve">1/2 </w:t>
      </w:r>
      <w:r>
        <w:rPr>
          <w:lang w:val="en-GB"/>
        </w:rPr>
        <w:t xml:space="preserve">of the total number of tones may be required for UL transmission due to the power difference between eNB and UE. DMRS density could also be different between CP-OFDM and DFT-s-OFDM waveform for the same scenario. Furthermore, when MU-MIMO with mixed waveform is configured, in order to orthogonalize the DMRS, we may want to put DMRS tones of different waveform in different combs. </w:t>
      </w:r>
      <w:r w:rsidR="0041177E">
        <w:rPr>
          <w:lang w:val="en-GB"/>
        </w:rPr>
        <w:t xml:space="preserve">As illustrated in Figure 1, CP-OFDM waveform UEs use even tones for DMRS transmission while DFT-s-OFDM waveform use odd tones for DMRS transmission. Within the same waveform, multiple UEs may be separated in code domain, for example with different shifts.  </w:t>
      </w:r>
      <w:r>
        <w:rPr>
          <w:lang w:val="en-GB"/>
        </w:rPr>
        <w:t xml:space="preserve">In summary, the DMRS tones for a specific transmission should be </w:t>
      </w:r>
      <w:r w:rsidR="0041177E">
        <w:rPr>
          <w:lang w:val="en-GB"/>
        </w:rPr>
        <w:t>configurable for both UL and DL. For the tones not used by DMRS in the symbol, they may be used for same UE data transmission if it’s CP-OFDM, or for UE multiplexing or antenna separation. We therefore have the following proposal:</w:t>
      </w:r>
    </w:p>
    <w:p w14:paraId="1BF23C6D" w14:textId="1E36C230" w:rsidR="0041177E" w:rsidRPr="0041177E" w:rsidRDefault="0041177E" w:rsidP="00271A55">
      <w:pPr>
        <w:rPr>
          <w:i/>
          <w:lang w:val="en-GB"/>
        </w:rPr>
      </w:pPr>
      <w:r w:rsidRPr="0041177E">
        <w:rPr>
          <w:i/>
          <w:u w:val="single"/>
          <w:lang w:val="en-GB"/>
        </w:rPr>
        <w:t>Proposal 2</w:t>
      </w:r>
      <w:r w:rsidRPr="0041177E">
        <w:rPr>
          <w:i/>
          <w:lang w:val="en-GB"/>
        </w:rPr>
        <w:t xml:space="preserve">: Consider comb based DMRS design for antenna separation or MU-MIMO with mixed waveform. </w:t>
      </w:r>
    </w:p>
    <w:p w14:paraId="34A02313" w14:textId="77777777" w:rsidR="00A86742" w:rsidRDefault="00A86742" w:rsidP="00A55AF1">
      <w:pPr>
        <w:rPr>
          <w:lang w:val="en-GB"/>
        </w:rPr>
      </w:pPr>
    </w:p>
    <w:p w14:paraId="3E797E5C" w14:textId="783CF78D" w:rsidR="007227FD" w:rsidRDefault="007227FD" w:rsidP="007227FD">
      <w:pPr>
        <w:jc w:val="center"/>
        <w:rPr>
          <w:lang w:val="en-GB"/>
        </w:rPr>
      </w:pPr>
      <w:r>
        <w:rPr>
          <w:noProof/>
          <w:lang w:eastAsia="zh-CN"/>
        </w:rPr>
        <w:drawing>
          <wp:inline distT="0" distB="0" distL="0" distR="0" wp14:anchorId="4ACD3E85" wp14:editId="3564D49A">
            <wp:extent cx="1938655" cy="219456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38655" cy="2194560"/>
                    </a:xfrm>
                    <a:prstGeom prst="rect">
                      <a:avLst/>
                    </a:prstGeom>
                    <a:noFill/>
                  </pic:spPr>
                </pic:pic>
              </a:graphicData>
            </a:graphic>
          </wp:inline>
        </w:drawing>
      </w:r>
    </w:p>
    <w:p w14:paraId="28A99B1E" w14:textId="3340E303" w:rsidR="007227FD" w:rsidRPr="00626ECE" w:rsidRDefault="007227FD" w:rsidP="007227FD">
      <w:pPr>
        <w:jc w:val="center"/>
        <w:rPr>
          <w:b/>
          <w:lang w:val="en-GB"/>
        </w:rPr>
      </w:pPr>
      <w:r w:rsidRPr="00626ECE">
        <w:rPr>
          <w:b/>
          <w:lang w:val="en-GB"/>
        </w:rPr>
        <w:t>Figure</w:t>
      </w:r>
      <w:r w:rsidR="00626ECE" w:rsidRPr="00626ECE">
        <w:rPr>
          <w:b/>
          <w:lang w:val="en-GB"/>
        </w:rPr>
        <w:t xml:space="preserve"> 1</w:t>
      </w:r>
      <w:r w:rsidRPr="00626ECE">
        <w:rPr>
          <w:b/>
          <w:lang w:val="en-GB"/>
        </w:rPr>
        <w:t>. Comb based DMRS design for MU-MIMO with mixed waveform</w:t>
      </w:r>
    </w:p>
    <w:p w14:paraId="3B4E9382" w14:textId="07DDBA5E" w:rsidR="00CC7E6E" w:rsidRDefault="00EC63AC" w:rsidP="00A55AF1">
      <w:pPr>
        <w:rPr>
          <w:lang w:val="en-GB"/>
        </w:rPr>
      </w:pPr>
      <w:r>
        <w:rPr>
          <w:lang w:val="en-GB"/>
        </w:rPr>
        <w:t xml:space="preserve">It will also be useful if a common DMRS sequence design could be achieved. For CP-OFDM waveform, it’s possible to use the same sequence design for both UL and DL. </w:t>
      </w:r>
      <w:r w:rsidR="00CC7E6E">
        <w:rPr>
          <w:lang w:val="en-GB"/>
        </w:rPr>
        <w:t>F</w:t>
      </w:r>
      <w:r w:rsidR="008208A5">
        <w:rPr>
          <w:lang w:val="en-GB"/>
        </w:rPr>
        <w:t xml:space="preserve">or DL, it’s likely to use OFDM waveform with at least one DMRS symbols front loaded. </w:t>
      </w:r>
      <w:r w:rsidR="002045B5">
        <w:rPr>
          <w:lang w:val="en-GB"/>
        </w:rPr>
        <w:t>T</w:t>
      </w:r>
      <w:r w:rsidR="008208A5">
        <w:rPr>
          <w:lang w:val="en-GB"/>
        </w:rPr>
        <w:t>he RS sequence</w:t>
      </w:r>
      <w:r w:rsidR="00B7017E">
        <w:rPr>
          <w:lang w:val="en-GB"/>
        </w:rPr>
        <w:t xml:space="preserve"> for a particular UE</w:t>
      </w:r>
      <w:r w:rsidR="008208A5">
        <w:rPr>
          <w:lang w:val="en-GB"/>
        </w:rPr>
        <w:t xml:space="preserve"> can </w:t>
      </w:r>
      <w:r w:rsidR="00B7017E">
        <w:rPr>
          <w:lang w:val="en-GB"/>
        </w:rPr>
        <w:t>just use</w:t>
      </w:r>
      <w:r w:rsidR="008208A5">
        <w:rPr>
          <w:lang w:val="en-GB"/>
        </w:rPr>
        <w:t xml:space="preserve"> a segment taken from a mother sequence </w:t>
      </w:r>
      <w:r w:rsidR="00ED5E9A">
        <w:rPr>
          <w:lang w:val="en-GB"/>
        </w:rPr>
        <w:t>which occupies</w:t>
      </w:r>
      <w:r w:rsidR="008208A5">
        <w:rPr>
          <w:lang w:val="en-GB"/>
        </w:rPr>
        <w:t xml:space="preserve"> the entire bandwidth. As illustrated in Figure 1, </w:t>
      </w:r>
      <w:r w:rsidR="00B7017E">
        <w:rPr>
          <w:lang w:val="en-GB"/>
        </w:rPr>
        <w:t xml:space="preserve">according to this design </w:t>
      </w:r>
      <w:r w:rsidR="008208A5">
        <w:rPr>
          <w:lang w:val="en-GB"/>
        </w:rPr>
        <w:t xml:space="preserve">the RS sequence </w:t>
      </w:r>
      <w:r w:rsidR="00B7017E">
        <w:rPr>
          <w:lang w:val="en-GB"/>
        </w:rPr>
        <w:t xml:space="preserve">at any RB </w:t>
      </w:r>
      <w:r w:rsidR="008208A5">
        <w:rPr>
          <w:lang w:val="en-GB"/>
        </w:rPr>
        <w:t xml:space="preserve">is only determined by the </w:t>
      </w:r>
      <w:r w:rsidR="00B7017E">
        <w:rPr>
          <w:lang w:val="en-GB"/>
        </w:rPr>
        <w:t>RB index in the system bandwidth</w:t>
      </w:r>
      <w:r w:rsidR="008208A5">
        <w:rPr>
          <w:lang w:val="en-GB"/>
        </w:rPr>
        <w:t xml:space="preserve">. </w:t>
      </w:r>
      <w:r w:rsidR="00467A47">
        <w:rPr>
          <w:lang w:val="en-GB"/>
        </w:rPr>
        <w:t>Such a design allows easy interference estimation and possible cancellation among different cells.</w:t>
      </w:r>
    </w:p>
    <w:p w14:paraId="1E481C9D" w14:textId="43CCE8A7" w:rsidR="00A21869" w:rsidRDefault="00A21869" w:rsidP="00A55AF1">
      <w:pPr>
        <w:rPr>
          <w:lang w:val="en-GB"/>
        </w:rPr>
      </w:pPr>
      <w:r>
        <w:rPr>
          <w:lang w:val="en-GB"/>
        </w:rPr>
        <w:t xml:space="preserve">For PUSCH with OFDM waveform, </w:t>
      </w:r>
      <w:r w:rsidR="002045B5">
        <w:rPr>
          <w:lang w:val="en-GB"/>
        </w:rPr>
        <w:t>which is likely a high SNR scenario, PAPR is less a concern. T</w:t>
      </w:r>
      <w:r>
        <w:rPr>
          <w:lang w:val="en-GB"/>
        </w:rPr>
        <w:t xml:space="preserve">he same DMRS design can </w:t>
      </w:r>
      <w:r w:rsidR="002045B5">
        <w:rPr>
          <w:lang w:val="en-GB"/>
        </w:rPr>
        <w:t xml:space="preserve">therefore </w:t>
      </w:r>
      <w:r>
        <w:rPr>
          <w:lang w:val="en-GB"/>
        </w:rPr>
        <w:t>be used so that PUSCH and PDSCH will have symmetric RS design</w:t>
      </w:r>
      <w:r w:rsidR="002045B5">
        <w:rPr>
          <w:lang w:val="en-GB"/>
        </w:rPr>
        <w:t>. The symmetric RS design</w:t>
      </w:r>
      <w:r>
        <w:rPr>
          <w:lang w:val="en-GB"/>
        </w:rPr>
        <w:t xml:space="preserve"> will reduce </w:t>
      </w:r>
      <w:r w:rsidR="00BC143C">
        <w:rPr>
          <w:lang w:val="en-GB"/>
        </w:rPr>
        <w:t xml:space="preserve">complexity for </w:t>
      </w:r>
      <w:r w:rsidR="002045B5">
        <w:rPr>
          <w:lang w:val="en-GB"/>
        </w:rPr>
        <w:t xml:space="preserve">both </w:t>
      </w:r>
      <w:r>
        <w:rPr>
          <w:lang w:val="en-GB"/>
        </w:rPr>
        <w:t xml:space="preserve">UE and eNB. </w:t>
      </w:r>
      <w:r w:rsidR="00BC143C">
        <w:rPr>
          <w:lang w:val="en-GB"/>
        </w:rPr>
        <w:t>When</w:t>
      </w:r>
      <w:r w:rsidR="00A52EED">
        <w:rPr>
          <w:lang w:val="en-GB"/>
        </w:rPr>
        <w:t xml:space="preserve"> MU-MIMO is used for UL, </w:t>
      </w:r>
      <w:r w:rsidR="003D762D">
        <w:rPr>
          <w:lang w:val="en-GB"/>
        </w:rPr>
        <w:t>RS sequences</w:t>
      </w:r>
      <w:r w:rsidR="00BC143C">
        <w:rPr>
          <w:lang w:val="en-GB"/>
        </w:rPr>
        <w:t xml:space="preserve"> of different UEs</w:t>
      </w:r>
      <w:r w:rsidR="003D762D">
        <w:rPr>
          <w:lang w:val="en-GB"/>
        </w:rPr>
        <w:t xml:space="preserve"> will collide with each other. Orthogonal RS sequences can minimize mutual interference</w:t>
      </w:r>
      <w:r w:rsidR="00BC143C">
        <w:rPr>
          <w:lang w:val="en-GB"/>
        </w:rPr>
        <w:t xml:space="preserve"> and improve performance</w:t>
      </w:r>
      <w:r w:rsidR="003D762D">
        <w:rPr>
          <w:lang w:val="en-GB"/>
        </w:rPr>
        <w:t xml:space="preserve">. </w:t>
      </w:r>
      <w:r w:rsidR="00BC143C">
        <w:rPr>
          <w:lang w:val="en-GB"/>
        </w:rPr>
        <w:t>Orthogonality can be achieved when</w:t>
      </w:r>
      <w:r w:rsidR="003D762D">
        <w:rPr>
          <w:lang w:val="en-GB"/>
        </w:rPr>
        <w:t xml:space="preserve"> one </w:t>
      </w:r>
      <w:r w:rsidR="00BC143C">
        <w:rPr>
          <w:lang w:val="en-GB"/>
        </w:rPr>
        <w:t>UE</w:t>
      </w:r>
      <w:r w:rsidR="003D762D">
        <w:rPr>
          <w:lang w:val="en-GB"/>
        </w:rPr>
        <w:t xml:space="preserve"> use</w:t>
      </w:r>
      <w:r w:rsidR="00BC143C">
        <w:rPr>
          <w:lang w:val="en-GB"/>
        </w:rPr>
        <w:t>s</w:t>
      </w:r>
      <w:r w:rsidR="003D762D">
        <w:rPr>
          <w:lang w:val="en-GB"/>
        </w:rPr>
        <w:t xml:space="preserve"> the segments of the mother sequence as base sequences and other UEs may use the </w:t>
      </w:r>
      <w:r w:rsidR="00BC143C">
        <w:rPr>
          <w:lang w:val="en-GB"/>
        </w:rPr>
        <w:t xml:space="preserve">sequence with </w:t>
      </w:r>
      <w:r w:rsidR="003D762D">
        <w:rPr>
          <w:lang w:val="en-GB"/>
        </w:rPr>
        <w:t xml:space="preserve">same segment modulated </w:t>
      </w:r>
      <w:r w:rsidR="00BC143C">
        <w:rPr>
          <w:lang w:val="en-GB"/>
        </w:rPr>
        <w:t>by</w:t>
      </w:r>
      <w:r w:rsidR="003D762D">
        <w:rPr>
          <w:lang w:val="en-GB"/>
        </w:rPr>
        <w:t xml:space="preserve"> Walsh cover or </w:t>
      </w:r>
      <w:r w:rsidR="00675D28">
        <w:rPr>
          <w:lang w:val="en-GB"/>
        </w:rPr>
        <w:t xml:space="preserve">through </w:t>
      </w:r>
      <w:r w:rsidR="003D762D">
        <w:rPr>
          <w:lang w:val="en-GB"/>
        </w:rPr>
        <w:t>phase ramping</w:t>
      </w:r>
      <w:r w:rsidR="00675D28">
        <w:rPr>
          <w:lang w:val="en-GB"/>
        </w:rPr>
        <w:t xml:space="preserve"> in frequency domain</w:t>
      </w:r>
      <w:r w:rsidR="003D762D">
        <w:rPr>
          <w:lang w:val="en-GB"/>
        </w:rPr>
        <w:t>.</w:t>
      </w:r>
      <w:r w:rsidR="00F41AFE">
        <w:rPr>
          <w:lang w:val="en-GB"/>
        </w:rPr>
        <w:t xml:space="preserve"> Note that this does not preclude the comb based DMRS design option</w:t>
      </w:r>
      <w:r w:rsidR="003D1634">
        <w:rPr>
          <w:lang w:val="en-GB"/>
        </w:rPr>
        <w:t>, i.e, the RS tones may only occupy the even or odd tones</w:t>
      </w:r>
      <w:r w:rsidR="00F41AFE">
        <w:rPr>
          <w:lang w:val="en-GB"/>
        </w:rPr>
        <w:t xml:space="preserve">. </w:t>
      </w:r>
      <w:r>
        <w:rPr>
          <w:lang w:val="en-GB"/>
        </w:rPr>
        <w:t xml:space="preserve">We therefore </w:t>
      </w:r>
      <w:r w:rsidR="00220603">
        <w:rPr>
          <w:lang w:val="en-GB"/>
        </w:rPr>
        <w:t xml:space="preserve">have the following </w:t>
      </w:r>
      <w:r>
        <w:rPr>
          <w:lang w:val="en-GB"/>
        </w:rPr>
        <w:t>propose</w:t>
      </w:r>
      <w:r w:rsidR="00220603">
        <w:rPr>
          <w:lang w:val="en-GB"/>
        </w:rPr>
        <w:t>s:</w:t>
      </w:r>
    </w:p>
    <w:p w14:paraId="49B18E2E" w14:textId="54A401D9" w:rsidR="0085208C" w:rsidRDefault="0085208C" w:rsidP="0085208C">
      <w:pPr>
        <w:rPr>
          <w:i/>
          <w:lang w:val="en-GB"/>
        </w:rPr>
      </w:pPr>
      <w:r w:rsidRPr="00E26FB0">
        <w:rPr>
          <w:i/>
          <w:u w:val="single"/>
          <w:lang w:val="en-GB"/>
        </w:rPr>
        <w:lastRenderedPageBreak/>
        <w:t xml:space="preserve">Proposal </w:t>
      </w:r>
      <w:r w:rsidR="006C2E01">
        <w:rPr>
          <w:i/>
          <w:u w:val="single"/>
          <w:lang w:val="en-GB"/>
        </w:rPr>
        <w:t>3</w:t>
      </w:r>
      <w:r w:rsidRPr="00E26FB0">
        <w:rPr>
          <w:i/>
          <w:u w:val="single"/>
          <w:lang w:val="en-GB"/>
        </w:rPr>
        <w:t>:</w:t>
      </w:r>
      <w:r w:rsidRPr="00E26FB0">
        <w:rPr>
          <w:i/>
          <w:lang w:val="en-GB"/>
        </w:rPr>
        <w:t xml:space="preserve"> </w:t>
      </w:r>
      <w:r w:rsidR="00ED08FD">
        <w:rPr>
          <w:i/>
          <w:lang w:val="en-GB"/>
        </w:rPr>
        <w:t>Define a wideband mother</w:t>
      </w:r>
      <w:r>
        <w:rPr>
          <w:i/>
          <w:lang w:val="en-GB"/>
        </w:rPr>
        <w:t xml:space="preserve"> sequence to deduce DMRS sequences for both PDSCH and PUSCH with OFDM waveforms.</w:t>
      </w:r>
    </w:p>
    <w:p w14:paraId="3BA856CC" w14:textId="77777777" w:rsidR="0085208C" w:rsidRPr="00ED08FD" w:rsidRDefault="0085208C" w:rsidP="0085208C">
      <w:pPr>
        <w:pStyle w:val="ListParagraph"/>
        <w:numPr>
          <w:ilvl w:val="0"/>
          <w:numId w:val="32"/>
        </w:numPr>
        <w:rPr>
          <w:i/>
          <w:sz w:val="20"/>
          <w:lang w:val="en-GB"/>
        </w:rPr>
      </w:pPr>
      <w:r w:rsidRPr="00ED08FD">
        <w:rPr>
          <w:i/>
          <w:sz w:val="20"/>
          <w:lang w:val="en-GB"/>
        </w:rPr>
        <w:t xml:space="preserve">Use the same RS design For PDSCH and PUSCH with OFDM waveform and SIMO transmission. The DMRS sequences are segments taken from a wideband mother sequence according to the allocated RBs.  </w:t>
      </w:r>
    </w:p>
    <w:p w14:paraId="4416B304" w14:textId="77777777" w:rsidR="0085208C" w:rsidRPr="00ED08FD" w:rsidRDefault="0085208C" w:rsidP="0085208C">
      <w:pPr>
        <w:pStyle w:val="ListParagraph"/>
        <w:numPr>
          <w:ilvl w:val="0"/>
          <w:numId w:val="32"/>
        </w:numPr>
        <w:rPr>
          <w:i/>
          <w:sz w:val="20"/>
          <w:lang w:val="en-GB"/>
        </w:rPr>
      </w:pPr>
      <w:r w:rsidRPr="00ED08FD">
        <w:rPr>
          <w:i/>
          <w:sz w:val="20"/>
          <w:lang w:val="en-GB"/>
        </w:rPr>
        <w:t>Use orthogonal RS sequences based on the same segments from the mother sequences for MU-MIMO transmission.</w:t>
      </w:r>
    </w:p>
    <w:p w14:paraId="35DE714D" w14:textId="77777777" w:rsidR="0085208C" w:rsidRPr="00ED08FD" w:rsidRDefault="0085208C" w:rsidP="0085208C">
      <w:pPr>
        <w:pStyle w:val="ListParagraph"/>
        <w:numPr>
          <w:ilvl w:val="0"/>
          <w:numId w:val="32"/>
        </w:numPr>
        <w:rPr>
          <w:i/>
          <w:sz w:val="20"/>
          <w:lang w:val="en-GB"/>
        </w:rPr>
      </w:pPr>
      <w:r w:rsidRPr="00ED08FD">
        <w:rPr>
          <w:i/>
          <w:sz w:val="20"/>
          <w:lang w:val="en-GB"/>
        </w:rPr>
        <w:t>The same mother sequence may be used for both DL and UL in the same cell, and different mother sequences may be used in different cells.</w:t>
      </w:r>
    </w:p>
    <w:p w14:paraId="67F4F457" w14:textId="6033E944" w:rsidR="00CC7E6E" w:rsidRDefault="007C0693" w:rsidP="00A55AF1">
      <w:r>
        <w:object w:dxaOrig="14375" w:dyaOrig="7485" w14:anchorId="50C32C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pt;height:259.5pt" o:ole="">
            <v:imagedata r:id="rId13" o:title=""/>
          </v:shape>
          <o:OLEObject Type="Embed" ProgID="Visio.Drawing.11" ShapeID="_x0000_i1025" DrawAspect="Content" ObjectID="_1547914914" r:id="rId14"/>
        </w:object>
      </w:r>
    </w:p>
    <w:p w14:paraId="413FFFA3" w14:textId="0CAF4ABC" w:rsidR="008208A5" w:rsidRDefault="00061ADA" w:rsidP="00061ADA">
      <w:pPr>
        <w:pStyle w:val="Caption"/>
        <w:jc w:val="center"/>
        <w:rPr>
          <w:lang w:val="en-GB"/>
        </w:rPr>
      </w:pPr>
      <w:r>
        <w:t xml:space="preserve">Figure </w:t>
      </w:r>
      <w:r w:rsidR="00C422B4">
        <w:t>2</w:t>
      </w:r>
      <w:r>
        <w:t>. DMRS design for PDSCH and PUSCH with OFDM waveform</w:t>
      </w:r>
    </w:p>
    <w:p w14:paraId="40FB71D5" w14:textId="77777777" w:rsidR="00061ADA" w:rsidRDefault="00061ADA" w:rsidP="00A44920">
      <w:pPr>
        <w:rPr>
          <w:lang w:val="en-GB"/>
        </w:rPr>
      </w:pPr>
    </w:p>
    <w:p w14:paraId="7ED74183" w14:textId="192AFA98" w:rsidR="00A44920" w:rsidRDefault="00A44920" w:rsidP="00A44920">
      <w:pPr>
        <w:rPr>
          <w:rFonts w:eastAsia="MS Mincho"/>
          <w:lang w:eastAsia="ja-JP"/>
        </w:rPr>
      </w:pPr>
      <w:r>
        <w:rPr>
          <w:lang w:val="en-GB"/>
        </w:rPr>
        <w:t>For cell edge U</w:t>
      </w:r>
      <w:r w:rsidR="00C01AE4">
        <w:rPr>
          <w:lang w:val="en-GB"/>
        </w:rPr>
        <w:t xml:space="preserve">Es with link budget limited UEs, waveform with low PAPR e.g., </w:t>
      </w:r>
      <w:r w:rsidRPr="00234E31">
        <w:rPr>
          <w:rFonts w:eastAsia="MS Mincho"/>
          <w:lang w:eastAsia="ja-JP"/>
        </w:rPr>
        <w:t>DFT-s-OFDM</w:t>
      </w:r>
      <w:r>
        <w:rPr>
          <w:rFonts w:eastAsia="MS Mincho"/>
          <w:lang w:eastAsia="ja-JP"/>
        </w:rPr>
        <w:t xml:space="preserve"> may b</w:t>
      </w:r>
      <w:r w:rsidR="00C01AE4">
        <w:rPr>
          <w:rFonts w:eastAsia="MS Mincho"/>
          <w:lang w:eastAsia="ja-JP"/>
        </w:rPr>
        <w:t xml:space="preserve">e used for PUSCH transmission. </w:t>
      </w:r>
      <w:r w:rsidR="00DC0A73">
        <w:rPr>
          <w:rFonts w:eastAsia="MS Mincho"/>
          <w:lang w:eastAsia="ja-JP"/>
        </w:rPr>
        <w:t xml:space="preserve">The RS sequences for such UEs also need to yield low PAPR. </w:t>
      </w:r>
      <w:r w:rsidR="00061ADA">
        <w:rPr>
          <w:rFonts w:eastAsia="MS Mincho"/>
          <w:lang w:eastAsia="ja-JP"/>
        </w:rPr>
        <w:t xml:space="preserve">Since </w:t>
      </w:r>
      <w:r w:rsidR="00DC0A73">
        <w:rPr>
          <w:rFonts w:eastAsia="MS Mincho"/>
          <w:lang w:eastAsia="ja-JP"/>
        </w:rPr>
        <w:t xml:space="preserve">segments of a </w:t>
      </w:r>
      <w:r w:rsidR="00061ADA">
        <w:rPr>
          <w:rFonts w:eastAsia="MS Mincho"/>
          <w:lang w:eastAsia="ja-JP"/>
        </w:rPr>
        <w:t xml:space="preserve">wideband sequence will likely not satisfy the requirement of low PAPR, a direct extend of the RS designs as in Proposal 1 may not </w:t>
      </w:r>
      <w:r w:rsidR="0032496A">
        <w:rPr>
          <w:rFonts w:eastAsia="MS Mincho"/>
          <w:lang w:eastAsia="ja-JP"/>
        </w:rPr>
        <w:t>be good</w:t>
      </w:r>
      <w:r w:rsidR="00061ADA">
        <w:rPr>
          <w:rFonts w:eastAsia="MS Mincho"/>
          <w:lang w:eastAsia="ja-JP"/>
        </w:rPr>
        <w:t>. Two options may be used to reduce low PAPR</w:t>
      </w:r>
      <w:r w:rsidR="0032496A">
        <w:rPr>
          <w:rFonts w:eastAsia="MS Mincho"/>
          <w:lang w:eastAsia="ja-JP"/>
        </w:rPr>
        <w:t xml:space="preserve"> of RS sequences</w:t>
      </w:r>
      <w:r w:rsidR="00061ADA">
        <w:rPr>
          <w:rFonts w:eastAsia="MS Mincho"/>
          <w:lang w:eastAsia="ja-JP"/>
        </w:rPr>
        <w:t xml:space="preserve">. One is to use sequences with low PAPR for example the Chu sequence or the computer generated sequence (CGS) as used in LTE. The other option is to use the same </w:t>
      </w:r>
      <w:r w:rsidR="00AC3B62">
        <w:rPr>
          <w:rFonts w:eastAsia="MS Mincho"/>
          <w:lang w:eastAsia="ja-JP"/>
        </w:rPr>
        <w:t xml:space="preserve">sequence </w:t>
      </w:r>
      <w:r w:rsidR="00061ADA">
        <w:rPr>
          <w:rFonts w:eastAsia="MS Mincho"/>
          <w:lang w:eastAsia="ja-JP"/>
        </w:rPr>
        <w:t xml:space="preserve">segmented from the mother sequences </w:t>
      </w:r>
      <w:r w:rsidR="00AC3B62">
        <w:rPr>
          <w:rFonts w:eastAsia="MS Mincho"/>
          <w:lang w:eastAsia="ja-JP"/>
        </w:rPr>
        <w:t xml:space="preserve">but </w:t>
      </w:r>
      <w:r w:rsidR="00061ADA">
        <w:rPr>
          <w:rFonts w:eastAsia="MS Mincho"/>
          <w:lang w:eastAsia="ja-JP"/>
        </w:rPr>
        <w:t>allow PA to naturally</w:t>
      </w:r>
      <w:r w:rsidR="00AC3B62">
        <w:rPr>
          <w:rFonts w:eastAsia="MS Mincho"/>
          <w:lang w:eastAsia="ja-JP"/>
        </w:rPr>
        <w:t xml:space="preserve"> saturate/clip the</w:t>
      </w:r>
      <w:r w:rsidR="00061ADA">
        <w:rPr>
          <w:rFonts w:eastAsia="MS Mincho"/>
          <w:lang w:eastAsia="ja-JP"/>
        </w:rPr>
        <w:t xml:space="preserve"> time domain samples after. Such clipping will however reduce channel estimation quality and consequently impact the performance. S</w:t>
      </w:r>
      <w:r w:rsidR="0032496A">
        <w:rPr>
          <w:rFonts w:eastAsia="MS Mincho"/>
          <w:lang w:eastAsia="ja-JP"/>
        </w:rPr>
        <w:t>ince for cell edge UEs</w:t>
      </w:r>
      <w:r w:rsidR="00061ADA">
        <w:rPr>
          <w:rFonts w:eastAsia="MS Mincho"/>
          <w:lang w:eastAsia="ja-JP"/>
        </w:rPr>
        <w:t xml:space="preserve"> the </w:t>
      </w:r>
      <w:r w:rsidR="0032496A">
        <w:rPr>
          <w:rFonts w:eastAsia="MS Mincho"/>
          <w:lang w:eastAsia="ja-JP"/>
        </w:rPr>
        <w:t xml:space="preserve">allocated bandwidth is likely to be small, the increased complexity with different RS sequence </w:t>
      </w:r>
      <w:r w:rsidR="00AC3B62">
        <w:rPr>
          <w:rFonts w:eastAsia="MS Mincho"/>
          <w:lang w:eastAsia="ja-JP"/>
        </w:rPr>
        <w:t xml:space="preserve">may be ok </w:t>
      </w:r>
      <w:r w:rsidR="0032496A">
        <w:rPr>
          <w:rFonts w:eastAsia="MS Mincho"/>
          <w:lang w:eastAsia="ja-JP"/>
        </w:rPr>
        <w:t xml:space="preserve">compared to the </w:t>
      </w:r>
      <w:r w:rsidR="00AC3B62">
        <w:rPr>
          <w:rFonts w:eastAsia="MS Mincho"/>
          <w:lang w:eastAsia="ja-JP"/>
        </w:rPr>
        <w:t xml:space="preserve">otherwise </w:t>
      </w:r>
      <w:r w:rsidR="0032496A">
        <w:rPr>
          <w:rFonts w:eastAsia="MS Mincho"/>
          <w:lang w:eastAsia="ja-JP"/>
        </w:rPr>
        <w:t xml:space="preserve">performance loss </w:t>
      </w:r>
      <w:r w:rsidR="00AC3B62">
        <w:rPr>
          <w:rFonts w:eastAsia="MS Mincho"/>
          <w:lang w:eastAsia="ja-JP"/>
        </w:rPr>
        <w:t>when use</w:t>
      </w:r>
      <w:r w:rsidR="0032496A">
        <w:rPr>
          <w:rFonts w:eastAsia="MS Mincho"/>
          <w:lang w:eastAsia="ja-JP"/>
        </w:rPr>
        <w:t xml:space="preserve"> symmetric RS sequence </w:t>
      </w:r>
      <w:r w:rsidR="0007353A">
        <w:rPr>
          <w:rFonts w:eastAsia="MS Mincho"/>
          <w:lang w:eastAsia="ja-JP"/>
        </w:rPr>
        <w:t>similar to proposal 1 with PA clipping</w:t>
      </w:r>
      <w:r w:rsidR="0032496A">
        <w:rPr>
          <w:rFonts w:eastAsia="MS Mincho"/>
          <w:lang w:eastAsia="ja-JP"/>
        </w:rPr>
        <w:t xml:space="preserve">. </w:t>
      </w:r>
      <w:r w:rsidR="00BE5857">
        <w:rPr>
          <w:rFonts w:eastAsia="MS Mincho"/>
          <w:lang w:eastAsia="ja-JP"/>
        </w:rPr>
        <w:t>One of the benefits of using symmetric RS design i</w:t>
      </w:r>
      <w:r w:rsidR="00B6186E">
        <w:rPr>
          <w:rFonts w:eastAsia="MS Mincho"/>
          <w:lang w:eastAsia="ja-JP"/>
        </w:rPr>
        <w:t>s that interference estimation and possible cancellation may be done at lower complexity.</w:t>
      </w:r>
      <w:r w:rsidR="00D35B43">
        <w:rPr>
          <w:rFonts w:eastAsia="MS Mincho"/>
          <w:lang w:eastAsia="ja-JP"/>
        </w:rPr>
        <w:t xml:space="preserve"> </w:t>
      </w:r>
      <w:r w:rsidR="00B6186E">
        <w:rPr>
          <w:rFonts w:eastAsia="MS Mincho"/>
          <w:lang w:eastAsia="ja-JP"/>
        </w:rPr>
        <w:t xml:space="preserve"> If we use RS sequences with low PAPR which is a function of number of RBs instead of RB indices, we may need to test different hypothesis for a particular RB. Hypothesis testing will increase processing complexity. </w:t>
      </w:r>
      <w:r w:rsidR="00D35B43">
        <w:rPr>
          <w:rFonts w:eastAsia="MS Mincho"/>
          <w:lang w:eastAsia="ja-JP"/>
        </w:rPr>
        <w:t xml:space="preserve">The case of mixed interference </w:t>
      </w:r>
      <w:r w:rsidR="006C2E3D">
        <w:rPr>
          <w:rFonts w:eastAsia="MS Mincho"/>
          <w:lang w:eastAsia="ja-JP"/>
        </w:rPr>
        <w:t>when</w:t>
      </w:r>
      <w:r w:rsidR="00D35B43">
        <w:rPr>
          <w:rFonts w:eastAsia="MS Mincho"/>
          <w:lang w:eastAsia="ja-JP"/>
        </w:rPr>
        <w:t xml:space="preserve"> neighboring cells hav</w:t>
      </w:r>
      <w:r w:rsidR="006C2E3D">
        <w:rPr>
          <w:rFonts w:eastAsia="MS Mincho"/>
          <w:lang w:eastAsia="ja-JP"/>
        </w:rPr>
        <w:t>e</w:t>
      </w:r>
      <w:r w:rsidR="00D35B43">
        <w:rPr>
          <w:rFonts w:eastAsia="MS Mincho"/>
          <w:lang w:eastAsia="ja-JP"/>
        </w:rPr>
        <w:t xml:space="preserve"> different UL/DL configuration is likely for small cell scenario, where cell edge UEs may not exist.  For other interference scenario, hypothesis testing </w:t>
      </w:r>
      <w:r w:rsidR="00B6186E">
        <w:rPr>
          <w:rFonts w:eastAsia="MS Mincho"/>
          <w:lang w:eastAsia="ja-JP"/>
        </w:rPr>
        <w:t>complexity is a direct function of the number of hypothesis. Therefore, if we put a limit on the possible number</w:t>
      </w:r>
      <w:r w:rsidR="001E4FFC">
        <w:rPr>
          <w:rFonts w:eastAsia="MS Mincho"/>
          <w:lang w:eastAsia="ja-JP"/>
        </w:rPr>
        <w:t xml:space="preserve"> of RBs </w:t>
      </w:r>
      <w:r w:rsidR="006C2E3D">
        <w:rPr>
          <w:rFonts w:eastAsia="MS Mincho"/>
          <w:lang w:eastAsia="ja-JP"/>
        </w:rPr>
        <w:t>for</w:t>
      </w:r>
      <w:r w:rsidR="001E4FFC">
        <w:rPr>
          <w:rFonts w:eastAsia="MS Mincho"/>
          <w:lang w:eastAsia="ja-JP"/>
        </w:rPr>
        <w:t xml:space="preserve"> low PAPR waveform </w:t>
      </w:r>
      <w:r w:rsidR="00B6186E">
        <w:rPr>
          <w:rFonts w:eastAsia="MS Mincho"/>
          <w:lang w:eastAsia="ja-JP"/>
        </w:rPr>
        <w:t xml:space="preserve">like </w:t>
      </w:r>
      <w:r w:rsidR="00B6186E" w:rsidRPr="00234E31">
        <w:rPr>
          <w:rFonts w:eastAsia="MS Mincho"/>
          <w:lang w:eastAsia="ja-JP"/>
        </w:rPr>
        <w:t>DFT-s-OFDM</w:t>
      </w:r>
      <w:r w:rsidR="00B6186E">
        <w:rPr>
          <w:rFonts w:eastAsia="MS Mincho"/>
          <w:lang w:eastAsia="ja-JP"/>
        </w:rPr>
        <w:t xml:space="preserve"> , the complexity of hypothesis testing can be well controlled. </w:t>
      </w:r>
      <w:r w:rsidR="00A84EA8">
        <w:rPr>
          <w:rFonts w:eastAsia="MS Mincho"/>
          <w:lang w:eastAsia="ja-JP"/>
        </w:rPr>
        <w:t xml:space="preserve">So having different RS designs from PDSCH or PUSCH with OFDM waveform may be acceptable. </w:t>
      </w:r>
      <w:r w:rsidR="0032496A">
        <w:rPr>
          <w:rFonts w:eastAsia="MS Mincho"/>
          <w:lang w:eastAsia="ja-JP"/>
        </w:rPr>
        <w:t>We therefore propose</w:t>
      </w:r>
    </w:p>
    <w:p w14:paraId="4429D9E7" w14:textId="7DB8D6EE" w:rsidR="002F4998" w:rsidRPr="004056E6" w:rsidRDefault="002F4998" w:rsidP="002F4998">
      <w:pPr>
        <w:rPr>
          <w:i/>
          <w:lang w:val="en-GB"/>
        </w:rPr>
      </w:pPr>
      <w:r w:rsidRPr="004056E6">
        <w:rPr>
          <w:rFonts w:eastAsia="MS Mincho"/>
          <w:i/>
          <w:u w:val="single"/>
          <w:lang w:eastAsia="ja-JP"/>
        </w:rPr>
        <w:t>Proposal</w:t>
      </w:r>
      <w:r w:rsidR="00F41AFE">
        <w:rPr>
          <w:rFonts w:eastAsia="MS Mincho"/>
          <w:i/>
          <w:u w:val="single"/>
          <w:lang w:eastAsia="ja-JP"/>
        </w:rPr>
        <w:t xml:space="preserve"> </w:t>
      </w:r>
      <w:r w:rsidR="006C2E01">
        <w:rPr>
          <w:rFonts w:eastAsia="MS Mincho"/>
          <w:i/>
          <w:u w:val="single"/>
          <w:lang w:eastAsia="ja-JP"/>
        </w:rPr>
        <w:t>4</w:t>
      </w:r>
      <w:r w:rsidRPr="004056E6">
        <w:rPr>
          <w:rFonts w:eastAsia="MS Mincho"/>
          <w:i/>
          <w:u w:val="single"/>
          <w:lang w:eastAsia="ja-JP"/>
        </w:rPr>
        <w:t>:</w:t>
      </w:r>
      <w:r w:rsidRPr="004056E6">
        <w:rPr>
          <w:rFonts w:eastAsia="MS Mincho"/>
          <w:i/>
          <w:lang w:eastAsia="ja-JP"/>
        </w:rPr>
        <w:t xml:space="preserve"> Consider the use of RS sequences with low PAPR </w:t>
      </w:r>
      <w:r>
        <w:rPr>
          <w:rFonts w:eastAsia="MS Mincho"/>
          <w:i/>
          <w:lang w:eastAsia="ja-JP"/>
        </w:rPr>
        <w:t xml:space="preserve">properties </w:t>
      </w:r>
      <w:r w:rsidRPr="004056E6">
        <w:rPr>
          <w:rFonts w:eastAsia="MS Mincho"/>
          <w:i/>
          <w:lang w:eastAsia="ja-JP"/>
        </w:rPr>
        <w:t xml:space="preserve">for example Chu sequence or CGS sequence or cell edge UEs. </w:t>
      </w:r>
    </w:p>
    <w:p w14:paraId="2E8DA25F" w14:textId="6F6BC13C" w:rsidR="00950085" w:rsidRDefault="00950085" w:rsidP="002F4998">
      <w:pPr>
        <w:rPr>
          <w:lang w:val="en-GB"/>
        </w:rPr>
      </w:pPr>
      <w:r>
        <w:rPr>
          <w:lang w:val="en-GB"/>
        </w:rPr>
        <w:lastRenderedPageBreak/>
        <w:t xml:space="preserve">When UEs with </w:t>
      </w:r>
      <w:r w:rsidRPr="00234E31">
        <w:rPr>
          <w:rFonts w:eastAsia="MS Mincho"/>
          <w:lang w:eastAsia="ja-JP"/>
        </w:rPr>
        <w:t>DFT-s-OFDM</w:t>
      </w:r>
      <w:r>
        <w:rPr>
          <w:rFonts w:eastAsia="MS Mincho"/>
          <w:lang w:eastAsia="ja-JP"/>
        </w:rPr>
        <w:t xml:space="preserve"> are to be multiplexed with UEs with OFDM in MU-MIMO scenario, the orthogonality of the RS may be satisfied with FDM, i.e., RS tones from the UEs with different waveform may be interlaced in frequency domain. </w:t>
      </w:r>
    </w:p>
    <w:p w14:paraId="6694B56A" w14:textId="77777777" w:rsidR="002F4998" w:rsidRDefault="004823CE" w:rsidP="002F4998">
      <w:pPr>
        <w:rPr>
          <w:lang w:val="en-GB"/>
        </w:rPr>
      </w:pPr>
      <w:r>
        <w:rPr>
          <w:lang w:val="en-GB"/>
        </w:rPr>
        <w:t xml:space="preserve">For </w:t>
      </w:r>
      <w:r w:rsidR="00625A21">
        <w:rPr>
          <w:lang w:val="en-GB"/>
        </w:rPr>
        <w:t>PUCCH control channel</w:t>
      </w:r>
      <w:r>
        <w:rPr>
          <w:lang w:val="en-GB"/>
        </w:rPr>
        <w:t xml:space="preserve">, the payload size can be a wide range from 1 bit to possibly a few hundred bits. For </w:t>
      </w:r>
      <w:r w:rsidR="00625A21">
        <w:rPr>
          <w:lang w:val="en-GB"/>
        </w:rPr>
        <w:t>very small payload PUCCH channel, the frame structure will likely be different from PUSCH with possible different CDM in time or frequency domain. Therefore, it’s not likely the RS design can be unified with PDSCH or PUSCH. For large payload PUCCH e.g., with a few hundred bits, it’s possible to use the same frame structure as PUSCH for cell edge UEs with limited bandwidth. The RS design consequently may be unified as PUSCH for cell edge UEs. Therefore, we have the following proposals:</w:t>
      </w:r>
    </w:p>
    <w:p w14:paraId="08E027CA" w14:textId="0BB80D4D" w:rsidR="002F4998" w:rsidRPr="002F4998" w:rsidRDefault="00F41AFE" w:rsidP="002F4998">
      <w:pPr>
        <w:rPr>
          <w:lang w:val="en-GB"/>
        </w:rPr>
      </w:pPr>
      <w:r>
        <w:rPr>
          <w:i/>
          <w:u w:val="single"/>
          <w:lang w:val="en-GB"/>
        </w:rPr>
        <w:t xml:space="preserve">Proposal </w:t>
      </w:r>
      <w:r w:rsidR="006C2E01">
        <w:rPr>
          <w:i/>
          <w:u w:val="single"/>
          <w:lang w:val="en-GB"/>
        </w:rPr>
        <w:t>5</w:t>
      </w:r>
      <w:r>
        <w:rPr>
          <w:i/>
          <w:u w:val="single"/>
          <w:lang w:val="en-GB"/>
        </w:rPr>
        <w:t>:</w:t>
      </w:r>
      <w:r w:rsidRPr="00F41AFE">
        <w:rPr>
          <w:i/>
          <w:lang w:val="en-GB"/>
        </w:rPr>
        <w:t xml:space="preserve"> </w:t>
      </w:r>
      <w:r>
        <w:rPr>
          <w:i/>
          <w:lang w:val="en-GB"/>
        </w:rPr>
        <w:t>For PUCCH with small payload size, a</w:t>
      </w:r>
      <w:r w:rsidR="002F4998" w:rsidRPr="003D762D">
        <w:rPr>
          <w:i/>
          <w:lang w:val="en-GB"/>
        </w:rPr>
        <w:t>llow different RS designs from PDSCH</w:t>
      </w:r>
      <w:r>
        <w:rPr>
          <w:i/>
          <w:lang w:val="en-GB"/>
        </w:rPr>
        <w:t>/</w:t>
      </w:r>
      <w:r w:rsidR="002F4998" w:rsidRPr="003D762D">
        <w:rPr>
          <w:i/>
          <w:lang w:val="en-GB"/>
        </w:rPr>
        <w:t xml:space="preserve">PUSCH. </w:t>
      </w:r>
      <w:r>
        <w:rPr>
          <w:i/>
          <w:lang w:val="en-GB"/>
        </w:rPr>
        <w:t xml:space="preserve">For large payload size, allow the reuse of the same </w:t>
      </w:r>
      <w:r w:rsidR="002F4998" w:rsidRPr="003D762D">
        <w:rPr>
          <w:i/>
          <w:lang w:val="en-GB"/>
        </w:rPr>
        <w:t xml:space="preserve">RS design as PUSCH. </w:t>
      </w:r>
    </w:p>
    <w:p w14:paraId="07187CA3" w14:textId="6C4A051F" w:rsidR="00625A21" w:rsidRDefault="00625A21" w:rsidP="00A44920">
      <w:pPr>
        <w:rPr>
          <w:lang w:val="en-GB"/>
        </w:rPr>
      </w:pPr>
      <w:r>
        <w:rPr>
          <w:lang w:val="en-GB"/>
        </w:rPr>
        <w:t>The exact switching point for small and large payload size can be further studied.</w:t>
      </w:r>
    </w:p>
    <w:p w14:paraId="02E5598D" w14:textId="77777777" w:rsidR="00DD63CD" w:rsidRDefault="00DD63CD" w:rsidP="00A44920">
      <w:pPr>
        <w:rPr>
          <w:lang w:val="en-GB"/>
        </w:rPr>
      </w:pPr>
    </w:p>
    <w:p w14:paraId="33A92BB9" w14:textId="77777777" w:rsidR="00DD63CD" w:rsidRDefault="00DD63CD" w:rsidP="00A44920">
      <w:pPr>
        <w:rPr>
          <w:lang w:val="en-GB"/>
        </w:rPr>
      </w:pPr>
    </w:p>
    <w:p w14:paraId="130A289D" w14:textId="5776BE87" w:rsidR="00E168E5" w:rsidRDefault="006341FE" w:rsidP="00E168E5">
      <w:pPr>
        <w:pStyle w:val="Heading1"/>
      </w:pPr>
      <w:bookmarkStart w:id="3" w:name="_Ref378529477"/>
      <w:bookmarkStart w:id="4" w:name="_Toc424303267"/>
      <w:bookmarkStart w:id="5" w:name="_Toc425248865"/>
      <w:bookmarkStart w:id="6" w:name="_Toc425344835"/>
      <w:bookmarkStart w:id="7" w:name="_Toc425350726"/>
      <w:bookmarkStart w:id="8" w:name="_Toc425501584"/>
      <w:bookmarkStart w:id="9" w:name="_Toc425504168"/>
      <w:r>
        <w:t>Conclusions</w:t>
      </w:r>
    </w:p>
    <w:bookmarkEnd w:id="3"/>
    <w:bookmarkEnd w:id="4"/>
    <w:bookmarkEnd w:id="5"/>
    <w:bookmarkEnd w:id="6"/>
    <w:bookmarkEnd w:id="7"/>
    <w:bookmarkEnd w:id="8"/>
    <w:bookmarkEnd w:id="9"/>
    <w:p w14:paraId="72B95BD9" w14:textId="73BC7FD8" w:rsidR="00975ABF" w:rsidRDefault="00975ABF" w:rsidP="00975ABF">
      <w:pPr>
        <w:rPr>
          <w:lang w:val="en-GB"/>
        </w:rPr>
      </w:pPr>
      <w:r>
        <w:rPr>
          <w:lang w:val="en-GB"/>
        </w:rPr>
        <w:t>In this document, we consider the possible symmetric RS designs for DL and UL transmission. We notice that for data channels with OFDM waveform, the RS designs can be unified and RS sequence can be determined by RB index. While for at least cell edge UEs, low PAPR RS sequence is desired. Such sequences may be determined by number of allocated RBs. And limiting the possible allocated bandwidth for such UEs can well control the complexity related to hypothesis testing in interference estimation and cancellation. We therefore have the following proposals:</w:t>
      </w:r>
    </w:p>
    <w:p w14:paraId="70E24CAD" w14:textId="77777777" w:rsidR="00455B32" w:rsidRPr="00EC63AC" w:rsidRDefault="00455B32" w:rsidP="00455B32">
      <w:pPr>
        <w:rPr>
          <w:i/>
          <w:lang w:val="en-GB"/>
        </w:rPr>
      </w:pPr>
      <w:r w:rsidRPr="00EC63AC">
        <w:rPr>
          <w:i/>
          <w:u w:val="single"/>
          <w:lang w:val="en-GB"/>
        </w:rPr>
        <w:t>Proposal 1:</w:t>
      </w:r>
      <w:r w:rsidRPr="00EC63AC">
        <w:rPr>
          <w:i/>
          <w:lang w:val="en-GB"/>
        </w:rPr>
        <w:t xml:space="preserve"> Consider using the same number and location </w:t>
      </w:r>
      <w:r>
        <w:rPr>
          <w:i/>
          <w:lang w:val="en-GB"/>
        </w:rPr>
        <w:t>of DMRS symbols</w:t>
      </w:r>
      <w:r w:rsidRPr="00EC63AC">
        <w:rPr>
          <w:i/>
          <w:lang w:val="en-GB"/>
        </w:rPr>
        <w:t xml:space="preserve"> for the same scenario for DL and UL transmission and for different waveform.</w:t>
      </w:r>
    </w:p>
    <w:p w14:paraId="1D935A0A" w14:textId="35C46EE0" w:rsidR="00455B32" w:rsidRPr="0041177E" w:rsidRDefault="00455B32" w:rsidP="00271A55">
      <w:pPr>
        <w:rPr>
          <w:i/>
          <w:lang w:val="en-GB"/>
        </w:rPr>
      </w:pPr>
      <w:r w:rsidRPr="0041177E">
        <w:rPr>
          <w:i/>
          <w:u w:val="single"/>
          <w:lang w:val="en-GB"/>
        </w:rPr>
        <w:t>Proposal 2</w:t>
      </w:r>
      <w:r w:rsidRPr="0041177E">
        <w:rPr>
          <w:i/>
          <w:lang w:val="en-GB"/>
        </w:rPr>
        <w:t xml:space="preserve">: Consider comb based DMRS design for antenna separation or MU-MIMO with mixed waveform. </w:t>
      </w:r>
    </w:p>
    <w:p w14:paraId="1EC062F3" w14:textId="717FA4CA" w:rsidR="00771CEB" w:rsidRDefault="003D762D" w:rsidP="003D762D">
      <w:pPr>
        <w:rPr>
          <w:i/>
          <w:lang w:val="en-GB"/>
        </w:rPr>
      </w:pPr>
      <w:r w:rsidRPr="00E26FB0">
        <w:rPr>
          <w:i/>
          <w:u w:val="single"/>
          <w:lang w:val="en-GB"/>
        </w:rPr>
        <w:t xml:space="preserve">Proposal </w:t>
      </w:r>
      <w:r w:rsidR="00C07E14">
        <w:rPr>
          <w:i/>
          <w:u w:val="single"/>
          <w:lang w:val="en-GB"/>
        </w:rPr>
        <w:t>3</w:t>
      </w:r>
      <w:r w:rsidRPr="00E26FB0">
        <w:rPr>
          <w:i/>
          <w:u w:val="single"/>
          <w:lang w:val="en-GB"/>
        </w:rPr>
        <w:t>:</w:t>
      </w:r>
      <w:r w:rsidRPr="00E26FB0">
        <w:rPr>
          <w:i/>
          <w:lang w:val="en-GB"/>
        </w:rPr>
        <w:t xml:space="preserve"> </w:t>
      </w:r>
      <w:r w:rsidR="00771CEB">
        <w:rPr>
          <w:i/>
          <w:lang w:val="en-GB"/>
        </w:rPr>
        <w:t>Define a wideband mother sequence to deduce DMRS sequences for both PDSCH and PUSCH with OFDM waveforms.</w:t>
      </w:r>
    </w:p>
    <w:p w14:paraId="3C29EA95" w14:textId="77777777" w:rsidR="002F4998" w:rsidRPr="00ED08FD" w:rsidRDefault="00771CEB"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 xml:space="preserve">Use the same RS design </w:t>
      </w:r>
      <w:r w:rsidR="003D762D" w:rsidRPr="00ED08FD">
        <w:rPr>
          <w:rFonts w:ascii="Times New Roman" w:hAnsi="Times New Roman"/>
          <w:i/>
          <w:sz w:val="20"/>
          <w:lang w:val="en-GB"/>
        </w:rPr>
        <w:t>For PDSC</w:t>
      </w:r>
      <w:r w:rsidRPr="00ED08FD">
        <w:rPr>
          <w:rFonts w:ascii="Times New Roman" w:hAnsi="Times New Roman"/>
          <w:i/>
          <w:sz w:val="20"/>
          <w:lang w:val="en-GB"/>
        </w:rPr>
        <w:t>H and PUSCH with OFDM waveform and SIMO transmission. T</w:t>
      </w:r>
      <w:r w:rsidR="003D762D" w:rsidRPr="00ED08FD">
        <w:rPr>
          <w:rFonts w:ascii="Times New Roman" w:hAnsi="Times New Roman"/>
          <w:i/>
          <w:sz w:val="20"/>
          <w:lang w:val="en-GB"/>
        </w:rPr>
        <w:t xml:space="preserve">he DMRS sequences are segments taken from a wideband mother sequence according to the allocated RBs.  </w:t>
      </w:r>
    </w:p>
    <w:p w14:paraId="25CA823B" w14:textId="77777777" w:rsidR="002F4998" w:rsidRPr="00ED08FD" w:rsidRDefault="003D762D"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 xml:space="preserve">Use orthogonal RS sequences based on the </w:t>
      </w:r>
      <w:r w:rsidR="00771CEB" w:rsidRPr="00ED08FD">
        <w:rPr>
          <w:rFonts w:ascii="Times New Roman" w:hAnsi="Times New Roman"/>
          <w:i/>
          <w:sz w:val="20"/>
          <w:lang w:val="en-GB"/>
        </w:rPr>
        <w:t>same</w:t>
      </w:r>
      <w:r w:rsidRPr="00ED08FD">
        <w:rPr>
          <w:rFonts w:ascii="Times New Roman" w:hAnsi="Times New Roman"/>
          <w:i/>
          <w:sz w:val="20"/>
          <w:lang w:val="en-GB"/>
        </w:rPr>
        <w:t xml:space="preserve"> segments from the mother sequences for MU-MIMO transmission.</w:t>
      </w:r>
    </w:p>
    <w:p w14:paraId="7EE1C040" w14:textId="64F2E86C" w:rsidR="00771CEB" w:rsidRPr="00ED08FD" w:rsidRDefault="00771CEB" w:rsidP="002F4998">
      <w:pPr>
        <w:pStyle w:val="ListParagraph"/>
        <w:numPr>
          <w:ilvl w:val="0"/>
          <w:numId w:val="32"/>
        </w:numPr>
        <w:rPr>
          <w:rFonts w:ascii="Times New Roman" w:hAnsi="Times New Roman"/>
          <w:i/>
          <w:sz w:val="20"/>
          <w:lang w:val="en-GB"/>
        </w:rPr>
      </w:pPr>
      <w:r w:rsidRPr="00ED08FD">
        <w:rPr>
          <w:rFonts w:ascii="Times New Roman" w:hAnsi="Times New Roman"/>
          <w:i/>
          <w:sz w:val="20"/>
          <w:lang w:val="en-GB"/>
        </w:rPr>
        <w:t>The same mother sequence may be used for both DL and UL in the same cell, and different mother sequences may be used in different cells.</w:t>
      </w:r>
    </w:p>
    <w:p w14:paraId="55CB7304" w14:textId="77777777" w:rsidR="002F4998" w:rsidRPr="002F4998" w:rsidRDefault="002F4998" w:rsidP="002F4998">
      <w:pPr>
        <w:pStyle w:val="ListParagraph"/>
        <w:rPr>
          <w:i/>
          <w:lang w:val="en-GB"/>
        </w:rPr>
      </w:pPr>
    </w:p>
    <w:p w14:paraId="1D521A54" w14:textId="1A346EF3" w:rsidR="003D762D" w:rsidRPr="004056E6" w:rsidRDefault="003D762D" w:rsidP="003D762D">
      <w:pPr>
        <w:rPr>
          <w:i/>
          <w:lang w:val="en-GB"/>
        </w:rPr>
      </w:pPr>
      <w:r w:rsidRPr="004056E6">
        <w:rPr>
          <w:rFonts w:eastAsia="MS Mincho"/>
          <w:i/>
          <w:u w:val="single"/>
          <w:lang w:eastAsia="ja-JP"/>
        </w:rPr>
        <w:t>Proposal</w:t>
      </w:r>
      <w:r w:rsidR="00C07E14">
        <w:rPr>
          <w:rFonts w:eastAsia="MS Mincho"/>
          <w:i/>
          <w:u w:val="single"/>
          <w:lang w:eastAsia="ja-JP"/>
        </w:rPr>
        <w:t>4</w:t>
      </w:r>
      <w:r w:rsidR="00F41AFE">
        <w:rPr>
          <w:rFonts w:eastAsia="MS Mincho"/>
          <w:i/>
          <w:u w:val="single"/>
          <w:lang w:eastAsia="ja-JP"/>
        </w:rPr>
        <w:t>:</w:t>
      </w:r>
      <w:r w:rsidRPr="004056E6">
        <w:rPr>
          <w:rFonts w:eastAsia="MS Mincho"/>
          <w:i/>
          <w:lang w:eastAsia="ja-JP"/>
        </w:rPr>
        <w:t xml:space="preserve"> Consider the use of RS sequences with low PAPR </w:t>
      </w:r>
      <w:r w:rsidR="002F4998">
        <w:rPr>
          <w:rFonts w:eastAsia="MS Mincho"/>
          <w:i/>
          <w:lang w:eastAsia="ja-JP"/>
        </w:rPr>
        <w:t xml:space="preserve">properties </w:t>
      </w:r>
      <w:r w:rsidRPr="004056E6">
        <w:rPr>
          <w:rFonts w:eastAsia="MS Mincho"/>
          <w:i/>
          <w:lang w:eastAsia="ja-JP"/>
        </w:rPr>
        <w:t xml:space="preserve">for example Chu sequence or CGS sequence or cell edge UEs. </w:t>
      </w:r>
    </w:p>
    <w:p w14:paraId="25938A03" w14:textId="23E2DFEE" w:rsidR="00F41AFE" w:rsidRDefault="00F41AFE" w:rsidP="00F41AFE">
      <w:pPr>
        <w:rPr>
          <w:i/>
          <w:lang w:val="en-GB"/>
        </w:rPr>
      </w:pPr>
      <w:r>
        <w:rPr>
          <w:i/>
          <w:u w:val="single"/>
          <w:lang w:val="en-GB"/>
        </w:rPr>
        <w:t xml:space="preserve">Proposal </w:t>
      </w:r>
      <w:r w:rsidR="00C07E14">
        <w:rPr>
          <w:i/>
          <w:u w:val="single"/>
          <w:lang w:val="en-GB"/>
        </w:rPr>
        <w:t>5</w:t>
      </w:r>
      <w:r>
        <w:rPr>
          <w:i/>
          <w:u w:val="single"/>
          <w:lang w:val="en-GB"/>
        </w:rPr>
        <w:t>:</w:t>
      </w:r>
      <w:r w:rsidRPr="00F41AFE">
        <w:rPr>
          <w:i/>
          <w:lang w:val="en-GB"/>
        </w:rPr>
        <w:t xml:space="preserve"> </w:t>
      </w:r>
      <w:r>
        <w:rPr>
          <w:i/>
          <w:lang w:val="en-GB"/>
        </w:rPr>
        <w:t>For PUCCH with small payload size, a</w:t>
      </w:r>
      <w:r w:rsidRPr="003D762D">
        <w:rPr>
          <w:i/>
          <w:lang w:val="en-GB"/>
        </w:rPr>
        <w:t>llow different RS designs from PDSCH</w:t>
      </w:r>
      <w:r>
        <w:rPr>
          <w:i/>
          <w:lang w:val="en-GB"/>
        </w:rPr>
        <w:t>/</w:t>
      </w:r>
      <w:r w:rsidRPr="003D762D">
        <w:rPr>
          <w:i/>
          <w:lang w:val="en-GB"/>
        </w:rPr>
        <w:t xml:space="preserve">PUSCH. </w:t>
      </w:r>
      <w:r>
        <w:rPr>
          <w:i/>
          <w:lang w:val="en-GB"/>
        </w:rPr>
        <w:t xml:space="preserve">For large payload size, consider the reuse of the same </w:t>
      </w:r>
      <w:r w:rsidRPr="003D762D">
        <w:rPr>
          <w:i/>
          <w:lang w:val="en-GB"/>
        </w:rPr>
        <w:t xml:space="preserve">RS design as PUSCH. </w:t>
      </w:r>
    </w:p>
    <w:p w14:paraId="7B6463AF" w14:textId="77777777" w:rsidR="00F41AFE" w:rsidRPr="002F4998" w:rsidRDefault="00F41AFE" w:rsidP="00F41AFE">
      <w:pPr>
        <w:rPr>
          <w:lang w:val="en-GB"/>
        </w:rPr>
      </w:pPr>
    </w:p>
    <w:p w14:paraId="26881B4C" w14:textId="77777777" w:rsidR="00E523F3" w:rsidRPr="000A64D8" w:rsidRDefault="00E523F3" w:rsidP="00E523F3">
      <w:pPr>
        <w:pStyle w:val="Heading1"/>
        <w:rPr>
          <w:lang w:val="en-US"/>
        </w:rPr>
      </w:pPr>
      <w:r w:rsidRPr="000A64D8">
        <w:rPr>
          <w:lang w:val="en-US"/>
        </w:rPr>
        <w:t>References</w:t>
      </w:r>
    </w:p>
    <w:p w14:paraId="62EC38A7" w14:textId="2191A42F" w:rsidR="00DC5DBA" w:rsidRDefault="00DC5DBA" w:rsidP="00A337E6">
      <w:pPr>
        <w:pStyle w:val="ListParagraph"/>
        <w:numPr>
          <w:ilvl w:val="0"/>
          <w:numId w:val="2"/>
        </w:numPr>
        <w:rPr>
          <w:rFonts w:ascii="Times New Roman" w:eastAsia="SimSun" w:hAnsi="Times New Roman"/>
          <w:sz w:val="20"/>
        </w:rPr>
      </w:pPr>
      <w:bookmarkStart w:id="10" w:name="_Ref461383190"/>
      <w:bookmarkStart w:id="11" w:name="_Ref457730460"/>
      <w:bookmarkStart w:id="12" w:name="_Ref450735844"/>
      <w:bookmarkStart w:id="13" w:name="_Ref450342757"/>
      <w:r>
        <w:rPr>
          <w:rFonts w:ascii="Times New Roman" w:eastAsia="SimSun" w:hAnsi="Times New Roman"/>
          <w:sz w:val="20"/>
        </w:rPr>
        <w:t>3GPP RAN1_86 “Chairman’s Notes RAN1_86 - final”, Gothenburg, August 2016.</w:t>
      </w:r>
      <w:bookmarkEnd w:id="10"/>
    </w:p>
    <w:p w14:paraId="5031CCFB" w14:textId="2F6FC532" w:rsidR="00DC5DBA" w:rsidRDefault="00DC5DBA" w:rsidP="007C6FFC">
      <w:pPr>
        <w:pStyle w:val="ListParagraph"/>
        <w:numPr>
          <w:ilvl w:val="0"/>
          <w:numId w:val="2"/>
        </w:numPr>
        <w:jc w:val="both"/>
        <w:rPr>
          <w:rFonts w:ascii="Times New Roman" w:eastAsia="SimSun" w:hAnsi="Times New Roman"/>
          <w:sz w:val="20"/>
        </w:rPr>
      </w:pPr>
      <w:bookmarkStart w:id="14" w:name="_Ref461382711"/>
      <w:r>
        <w:rPr>
          <w:rFonts w:ascii="Times New Roman" w:eastAsia="SimSun" w:hAnsi="Times New Roman"/>
          <w:sz w:val="20"/>
        </w:rPr>
        <w:t>3GPP R1-</w:t>
      </w:r>
      <w:r w:rsidR="005A1014">
        <w:rPr>
          <w:rFonts w:ascii="Times New Roman" w:eastAsia="SimSun" w:hAnsi="Times New Roman"/>
          <w:sz w:val="20"/>
        </w:rPr>
        <w:t xml:space="preserve">167963 “Way forward on waveform”, </w:t>
      </w:r>
      <w:r w:rsidR="005A1014" w:rsidRPr="005A1014">
        <w:rPr>
          <w:rFonts w:ascii="Times New Roman" w:eastAsia="SimSun" w:hAnsi="Times New Roman"/>
          <w:sz w:val="20"/>
        </w:rPr>
        <w:t>Huawei, HiSilicon, NTT DOCOMO, Nokia, ASB, Ericsson, Qualcomm, China Unicom, CATT, Samsung, CATR, Vodafone, InterDigital, LG Electronics, Softbank, Deutsche Telekom</w:t>
      </w:r>
      <w:bookmarkEnd w:id="14"/>
    </w:p>
    <w:p w14:paraId="6AB0A7CD" w14:textId="65F435C7" w:rsidR="007C6FFC" w:rsidRDefault="007C6FFC" w:rsidP="007C6FFC">
      <w:pPr>
        <w:pStyle w:val="ListParagraph"/>
        <w:numPr>
          <w:ilvl w:val="0"/>
          <w:numId w:val="2"/>
        </w:numPr>
        <w:jc w:val="both"/>
        <w:rPr>
          <w:rFonts w:ascii="Times New Roman" w:eastAsia="SimSun" w:hAnsi="Times New Roman"/>
          <w:sz w:val="20"/>
        </w:rPr>
      </w:pPr>
      <w:bookmarkStart w:id="15" w:name="_Ref461383193"/>
      <w:r>
        <w:rPr>
          <w:rFonts w:ascii="Times New Roman" w:eastAsia="SimSun" w:hAnsi="Times New Roman"/>
          <w:sz w:val="20"/>
        </w:rPr>
        <w:lastRenderedPageBreak/>
        <w:t>3GPP R1-168051</w:t>
      </w:r>
      <w:r w:rsidRPr="007C6FFC">
        <w:rPr>
          <w:rFonts w:ascii="Times New Roman" w:eastAsia="SimSun" w:hAnsi="Times New Roman"/>
          <w:sz w:val="20"/>
        </w:rPr>
        <w:t>WF on Low PAPR Techniques for NR Uplink Qualcomm Inc., Samsung, MediaTek, Interdigital, Idaho National Lab, IITH, CEWiT, Reliance-jio, Tejas Networks, Oppo, Vodafone, Straightpath, LG Electronics, National Taiwan University, [AT&amp;T], Verizon Wireless, National Instrument, Spreadtrum</w:t>
      </w:r>
      <w:r>
        <w:rPr>
          <w:rFonts w:ascii="Times New Roman" w:eastAsia="SimSun" w:hAnsi="Times New Roman"/>
          <w:sz w:val="20"/>
        </w:rPr>
        <w:t>, ZTE, ZTE Microelectronics.</w:t>
      </w:r>
      <w:bookmarkEnd w:id="11"/>
      <w:bookmarkEnd w:id="12"/>
      <w:bookmarkEnd w:id="13"/>
      <w:bookmarkEnd w:id="15"/>
    </w:p>
    <w:sectPr w:rsidR="007C6FFC" w:rsidSect="00671B4F">
      <w:headerReference w:type="even" r:id="rId15"/>
      <w:footerReference w:type="even" r:id="rId16"/>
      <w:footerReference w:type="default" r:id="rId1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C08833" w14:textId="77777777" w:rsidR="00B77154" w:rsidRDefault="00B77154">
      <w:r>
        <w:separator/>
      </w:r>
    </w:p>
  </w:endnote>
  <w:endnote w:type="continuationSeparator" w:id="0">
    <w:p w14:paraId="5BD6ACB6" w14:textId="77777777" w:rsidR="00B77154" w:rsidRDefault="00B77154">
      <w:r>
        <w:continuationSeparator/>
      </w:r>
    </w:p>
  </w:endnote>
  <w:endnote w:type="continuationNotice" w:id="1">
    <w:p w14:paraId="59ED976A" w14:textId="77777777" w:rsidR="00B77154" w:rsidRDefault="00B771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7" w14:textId="77777777" w:rsidR="00AB0A16" w:rsidRDefault="00AB0A1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AB0A16" w:rsidRDefault="00AB0A16"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9" w14:textId="77777777" w:rsidR="00AB0A16" w:rsidRDefault="00AB0A1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9334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9334B">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24FC2E" w14:textId="77777777" w:rsidR="00B77154" w:rsidRDefault="00B77154">
      <w:r>
        <w:separator/>
      </w:r>
    </w:p>
  </w:footnote>
  <w:footnote w:type="continuationSeparator" w:id="0">
    <w:p w14:paraId="7E429DD5" w14:textId="77777777" w:rsidR="00B77154" w:rsidRDefault="00B77154">
      <w:r>
        <w:continuationSeparator/>
      </w:r>
    </w:p>
  </w:footnote>
  <w:footnote w:type="continuationNotice" w:id="1">
    <w:p w14:paraId="161A2612" w14:textId="77777777" w:rsidR="00B77154" w:rsidRDefault="00B771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881B56" w14:textId="77777777" w:rsidR="00AB0A16" w:rsidRDefault="00AB0A16">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65782"/>
    <w:multiLevelType w:val="hybridMultilevel"/>
    <w:tmpl w:val="C7C0CA7E"/>
    <w:lvl w:ilvl="0" w:tplc="E03866F4">
      <w:start w:val="1"/>
      <w:numFmt w:val="bullet"/>
      <w:lvlText w:val="•"/>
      <w:lvlJc w:val="left"/>
      <w:pPr>
        <w:tabs>
          <w:tab w:val="num" w:pos="720"/>
        </w:tabs>
        <w:ind w:left="720" w:hanging="360"/>
      </w:pPr>
      <w:rPr>
        <w:rFonts w:ascii="Arial" w:hAnsi="Arial" w:hint="default"/>
      </w:rPr>
    </w:lvl>
    <w:lvl w:ilvl="1" w:tplc="18804BC0">
      <w:start w:val="1946"/>
      <w:numFmt w:val="bullet"/>
      <w:lvlText w:val="•"/>
      <w:lvlJc w:val="left"/>
      <w:pPr>
        <w:tabs>
          <w:tab w:val="num" w:pos="1440"/>
        </w:tabs>
        <w:ind w:left="1440" w:hanging="360"/>
      </w:pPr>
      <w:rPr>
        <w:rFonts w:ascii="Arial" w:hAnsi="Arial" w:hint="default"/>
      </w:rPr>
    </w:lvl>
    <w:lvl w:ilvl="2" w:tplc="872AE3C2">
      <w:start w:val="1946"/>
      <w:numFmt w:val="bullet"/>
      <w:lvlText w:val="•"/>
      <w:lvlJc w:val="left"/>
      <w:pPr>
        <w:tabs>
          <w:tab w:val="num" w:pos="2160"/>
        </w:tabs>
        <w:ind w:left="2160" w:hanging="360"/>
      </w:pPr>
      <w:rPr>
        <w:rFonts w:ascii="Arial" w:hAnsi="Arial" w:hint="default"/>
      </w:rPr>
    </w:lvl>
    <w:lvl w:ilvl="3" w:tplc="4F609C06" w:tentative="1">
      <w:start w:val="1"/>
      <w:numFmt w:val="bullet"/>
      <w:lvlText w:val="•"/>
      <w:lvlJc w:val="left"/>
      <w:pPr>
        <w:tabs>
          <w:tab w:val="num" w:pos="2880"/>
        </w:tabs>
        <w:ind w:left="2880" w:hanging="360"/>
      </w:pPr>
      <w:rPr>
        <w:rFonts w:ascii="Arial" w:hAnsi="Arial" w:hint="default"/>
      </w:rPr>
    </w:lvl>
    <w:lvl w:ilvl="4" w:tplc="F9922232" w:tentative="1">
      <w:start w:val="1"/>
      <w:numFmt w:val="bullet"/>
      <w:lvlText w:val="•"/>
      <w:lvlJc w:val="left"/>
      <w:pPr>
        <w:tabs>
          <w:tab w:val="num" w:pos="3600"/>
        </w:tabs>
        <w:ind w:left="3600" w:hanging="360"/>
      </w:pPr>
      <w:rPr>
        <w:rFonts w:ascii="Arial" w:hAnsi="Arial" w:hint="default"/>
      </w:rPr>
    </w:lvl>
    <w:lvl w:ilvl="5" w:tplc="390E60E6" w:tentative="1">
      <w:start w:val="1"/>
      <w:numFmt w:val="bullet"/>
      <w:lvlText w:val="•"/>
      <w:lvlJc w:val="left"/>
      <w:pPr>
        <w:tabs>
          <w:tab w:val="num" w:pos="4320"/>
        </w:tabs>
        <w:ind w:left="4320" w:hanging="360"/>
      </w:pPr>
      <w:rPr>
        <w:rFonts w:ascii="Arial" w:hAnsi="Arial" w:hint="default"/>
      </w:rPr>
    </w:lvl>
    <w:lvl w:ilvl="6" w:tplc="B414F844" w:tentative="1">
      <w:start w:val="1"/>
      <w:numFmt w:val="bullet"/>
      <w:lvlText w:val="•"/>
      <w:lvlJc w:val="left"/>
      <w:pPr>
        <w:tabs>
          <w:tab w:val="num" w:pos="5040"/>
        </w:tabs>
        <w:ind w:left="5040" w:hanging="360"/>
      </w:pPr>
      <w:rPr>
        <w:rFonts w:ascii="Arial" w:hAnsi="Arial" w:hint="default"/>
      </w:rPr>
    </w:lvl>
    <w:lvl w:ilvl="7" w:tplc="CE0C61CA" w:tentative="1">
      <w:start w:val="1"/>
      <w:numFmt w:val="bullet"/>
      <w:lvlText w:val="•"/>
      <w:lvlJc w:val="left"/>
      <w:pPr>
        <w:tabs>
          <w:tab w:val="num" w:pos="5760"/>
        </w:tabs>
        <w:ind w:left="5760" w:hanging="360"/>
      </w:pPr>
      <w:rPr>
        <w:rFonts w:ascii="Arial" w:hAnsi="Arial" w:hint="default"/>
      </w:rPr>
    </w:lvl>
    <w:lvl w:ilvl="8" w:tplc="DF1840F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A409E9"/>
    <w:multiLevelType w:val="hybridMultilevel"/>
    <w:tmpl w:val="D262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92E72"/>
    <w:multiLevelType w:val="hybridMultilevel"/>
    <w:tmpl w:val="EEB68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9958E2"/>
    <w:multiLevelType w:val="hybridMultilevel"/>
    <w:tmpl w:val="36107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441DC"/>
    <w:multiLevelType w:val="hybridMultilevel"/>
    <w:tmpl w:val="C59437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D324EB0"/>
    <w:multiLevelType w:val="hybridMultilevel"/>
    <w:tmpl w:val="C5C4800A"/>
    <w:lvl w:ilvl="0" w:tplc="7BD63D3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A86D74"/>
    <w:multiLevelType w:val="hybridMultilevel"/>
    <w:tmpl w:val="930E0E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46327"/>
    <w:multiLevelType w:val="hybridMultilevel"/>
    <w:tmpl w:val="23E42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DE7137"/>
    <w:multiLevelType w:val="hybridMultilevel"/>
    <w:tmpl w:val="3CE21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76654C"/>
    <w:multiLevelType w:val="hybridMultilevel"/>
    <w:tmpl w:val="A756F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7633DB"/>
    <w:multiLevelType w:val="hybridMultilevel"/>
    <w:tmpl w:val="153E4138"/>
    <w:lvl w:ilvl="0" w:tplc="591A9194">
      <w:start w:val="1"/>
      <w:numFmt w:val="bullet"/>
      <w:lvlText w:val="•"/>
      <w:lvlJc w:val="left"/>
      <w:pPr>
        <w:tabs>
          <w:tab w:val="num" w:pos="720"/>
        </w:tabs>
        <w:ind w:left="720" w:hanging="360"/>
      </w:pPr>
      <w:rPr>
        <w:rFonts w:ascii="Arial" w:hAnsi="Arial" w:hint="default"/>
      </w:rPr>
    </w:lvl>
    <w:lvl w:ilvl="1" w:tplc="7CCC1B4E" w:tentative="1">
      <w:start w:val="1"/>
      <w:numFmt w:val="bullet"/>
      <w:lvlText w:val="•"/>
      <w:lvlJc w:val="left"/>
      <w:pPr>
        <w:tabs>
          <w:tab w:val="num" w:pos="1440"/>
        </w:tabs>
        <w:ind w:left="1440" w:hanging="360"/>
      </w:pPr>
      <w:rPr>
        <w:rFonts w:ascii="Arial" w:hAnsi="Arial" w:hint="default"/>
      </w:rPr>
    </w:lvl>
    <w:lvl w:ilvl="2" w:tplc="C9A0B010" w:tentative="1">
      <w:start w:val="1"/>
      <w:numFmt w:val="bullet"/>
      <w:lvlText w:val="•"/>
      <w:lvlJc w:val="left"/>
      <w:pPr>
        <w:tabs>
          <w:tab w:val="num" w:pos="2160"/>
        </w:tabs>
        <w:ind w:left="2160" w:hanging="360"/>
      </w:pPr>
      <w:rPr>
        <w:rFonts w:ascii="Arial" w:hAnsi="Arial" w:hint="default"/>
      </w:rPr>
    </w:lvl>
    <w:lvl w:ilvl="3" w:tplc="FF2E530E" w:tentative="1">
      <w:start w:val="1"/>
      <w:numFmt w:val="bullet"/>
      <w:lvlText w:val="•"/>
      <w:lvlJc w:val="left"/>
      <w:pPr>
        <w:tabs>
          <w:tab w:val="num" w:pos="2880"/>
        </w:tabs>
        <w:ind w:left="2880" w:hanging="360"/>
      </w:pPr>
      <w:rPr>
        <w:rFonts w:ascii="Arial" w:hAnsi="Arial" w:hint="default"/>
      </w:rPr>
    </w:lvl>
    <w:lvl w:ilvl="4" w:tplc="D994940E" w:tentative="1">
      <w:start w:val="1"/>
      <w:numFmt w:val="bullet"/>
      <w:lvlText w:val="•"/>
      <w:lvlJc w:val="left"/>
      <w:pPr>
        <w:tabs>
          <w:tab w:val="num" w:pos="3600"/>
        </w:tabs>
        <w:ind w:left="3600" w:hanging="360"/>
      </w:pPr>
      <w:rPr>
        <w:rFonts w:ascii="Arial" w:hAnsi="Arial" w:hint="default"/>
      </w:rPr>
    </w:lvl>
    <w:lvl w:ilvl="5" w:tplc="825A3368" w:tentative="1">
      <w:start w:val="1"/>
      <w:numFmt w:val="bullet"/>
      <w:lvlText w:val="•"/>
      <w:lvlJc w:val="left"/>
      <w:pPr>
        <w:tabs>
          <w:tab w:val="num" w:pos="4320"/>
        </w:tabs>
        <w:ind w:left="4320" w:hanging="360"/>
      </w:pPr>
      <w:rPr>
        <w:rFonts w:ascii="Arial" w:hAnsi="Arial" w:hint="default"/>
      </w:rPr>
    </w:lvl>
    <w:lvl w:ilvl="6" w:tplc="6CBE19F4" w:tentative="1">
      <w:start w:val="1"/>
      <w:numFmt w:val="bullet"/>
      <w:lvlText w:val="•"/>
      <w:lvlJc w:val="left"/>
      <w:pPr>
        <w:tabs>
          <w:tab w:val="num" w:pos="5040"/>
        </w:tabs>
        <w:ind w:left="5040" w:hanging="360"/>
      </w:pPr>
      <w:rPr>
        <w:rFonts w:ascii="Arial" w:hAnsi="Arial" w:hint="default"/>
      </w:rPr>
    </w:lvl>
    <w:lvl w:ilvl="7" w:tplc="166C8DAC" w:tentative="1">
      <w:start w:val="1"/>
      <w:numFmt w:val="bullet"/>
      <w:lvlText w:val="•"/>
      <w:lvlJc w:val="left"/>
      <w:pPr>
        <w:tabs>
          <w:tab w:val="num" w:pos="5760"/>
        </w:tabs>
        <w:ind w:left="5760" w:hanging="360"/>
      </w:pPr>
      <w:rPr>
        <w:rFonts w:ascii="Arial" w:hAnsi="Arial" w:hint="default"/>
      </w:rPr>
    </w:lvl>
    <w:lvl w:ilvl="8" w:tplc="6C06991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C64A0C"/>
    <w:multiLevelType w:val="hybridMultilevel"/>
    <w:tmpl w:val="C02A95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9A06CA0"/>
    <w:multiLevelType w:val="hybridMultilevel"/>
    <w:tmpl w:val="EC0660AA"/>
    <w:lvl w:ilvl="0" w:tplc="D59C5EDC">
      <w:start w:val="1"/>
      <w:numFmt w:val="bullet"/>
      <w:lvlText w:val="•"/>
      <w:lvlJc w:val="left"/>
      <w:pPr>
        <w:tabs>
          <w:tab w:val="num" w:pos="720"/>
        </w:tabs>
        <w:ind w:left="720" w:hanging="360"/>
      </w:pPr>
      <w:rPr>
        <w:rFonts w:ascii="Arial" w:hAnsi="Arial" w:hint="default"/>
      </w:rPr>
    </w:lvl>
    <w:lvl w:ilvl="1" w:tplc="A8FEB38A">
      <w:start w:val="1"/>
      <w:numFmt w:val="bullet"/>
      <w:lvlText w:val="•"/>
      <w:lvlJc w:val="left"/>
      <w:pPr>
        <w:tabs>
          <w:tab w:val="num" w:pos="1440"/>
        </w:tabs>
        <w:ind w:left="1440" w:hanging="360"/>
      </w:pPr>
      <w:rPr>
        <w:rFonts w:ascii="Arial" w:hAnsi="Arial" w:hint="default"/>
      </w:rPr>
    </w:lvl>
    <w:lvl w:ilvl="2" w:tplc="578E5CCA">
      <w:start w:val="1"/>
      <w:numFmt w:val="bullet"/>
      <w:lvlText w:val="•"/>
      <w:lvlJc w:val="left"/>
      <w:pPr>
        <w:tabs>
          <w:tab w:val="num" w:pos="2160"/>
        </w:tabs>
        <w:ind w:left="2160" w:hanging="360"/>
      </w:pPr>
      <w:rPr>
        <w:rFonts w:ascii="Arial" w:hAnsi="Arial" w:hint="default"/>
      </w:rPr>
    </w:lvl>
    <w:lvl w:ilvl="3" w:tplc="2CF8A30A" w:tentative="1">
      <w:start w:val="1"/>
      <w:numFmt w:val="bullet"/>
      <w:lvlText w:val="•"/>
      <w:lvlJc w:val="left"/>
      <w:pPr>
        <w:tabs>
          <w:tab w:val="num" w:pos="2880"/>
        </w:tabs>
        <w:ind w:left="2880" w:hanging="360"/>
      </w:pPr>
      <w:rPr>
        <w:rFonts w:ascii="Arial" w:hAnsi="Arial" w:hint="default"/>
      </w:rPr>
    </w:lvl>
    <w:lvl w:ilvl="4" w:tplc="611848CA" w:tentative="1">
      <w:start w:val="1"/>
      <w:numFmt w:val="bullet"/>
      <w:lvlText w:val="•"/>
      <w:lvlJc w:val="left"/>
      <w:pPr>
        <w:tabs>
          <w:tab w:val="num" w:pos="3600"/>
        </w:tabs>
        <w:ind w:left="3600" w:hanging="360"/>
      </w:pPr>
      <w:rPr>
        <w:rFonts w:ascii="Arial" w:hAnsi="Arial" w:hint="default"/>
      </w:rPr>
    </w:lvl>
    <w:lvl w:ilvl="5" w:tplc="CB26EE1A" w:tentative="1">
      <w:start w:val="1"/>
      <w:numFmt w:val="bullet"/>
      <w:lvlText w:val="•"/>
      <w:lvlJc w:val="left"/>
      <w:pPr>
        <w:tabs>
          <w:tab w:val="num" w:pos="4320"/>
        </w:tabs>
        <w:ind w:left="4320" w:hanging="360"/>
      </w:pPr>
      <w:rPr>
        <w:rFonts w:ascii="Arial" w:hAnsi="Arial" w:hint="default"/>
      </w:rPr>
    </w:lvl>
    <w:lvl w:ilvl="6" w:tplc="E8768FB8" w:tentative="1">
      <w:start w:val="1"/>
      <w:numFmt w:val="bullet"/>
      <w:lvlText w:val="•"/>
      <w:lvlJc w:val="left"/>
      <w:pPr>
        <w:tabs>
          <w:tab w:val="num" w:pos="5040"/>
        </w:tabs>
        <w:ind w:left="5040" w:hanging="360"/>
      </w:pPr>
      <w:rPr>
        <w:rFonts w:ascii="Arial" w:hAnsi="Arial" w:hint="default"/>
      </w:rPr>
    </w:lvl>
    <w:lvl w:ilvl="7" w:tplc="2AB4AE26" w:tentative="1">
      <w:start w:val="1"/>
      <w:numFmt w:val="bullet"/>
      <w:lvlText w:val="•"/>
      <w:lvlJc w:val="left"/>
      <w:pPr>
        <w:tabs>
          <w:tab w:val="num" w:pos="5760"/>
        </w:tabs>
        <w:ind w:left="5760" w:hanging="360"/>
      </w:pPr>
      <w:rPr>
        <w:rFonts w:ascii="Arial" w:hAnsi="Arial" w:hint="default"/>
      </w:rPr>
    </w:lvl>
    <w:lvl w:ilvl="8" w:tplc="95CACF5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9DC445B"/>
    <w:multiLevelType w:val="hybridMultilevel"/>
    <w:tmpl w:val="3B106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974CB"/>
    <w:multiLevelType w:val="hybridMultilevel"/>
    <w:tmpl w:val="DD9AD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18474C2"/>
    <w:multiLevelType w:val="hybridMultilevel"/>
    <w:tmpl w:val="210E86C0"/>
    <w:lvl w:ilvl="0" w:tplc="1892FA30">
      <w:start w:val="1"/>
      <w:numFmt w:val="bullet"/>
      <w:lvlText w:val="•"/>
      <w:lvlJc w:val="left"/>
      <w:pPr>
        <w:tabs>
          <w:tab w:val="num" w:pos="720"/>
        </w:tabs>
        <w:ind w:left="720" w:hanging="360"/>
      </w:pPr>
      <w:rPr>
        <w:rFonts w:ascii="Arial" w:hAnsi="Arial" w:hint="default"/>
      </w:rPr>
    </w:lvl>
    <w:lvl w:ilvl="1" w:tplc="D03056A4" w:tentative="1">
      <w:start w:val="1"/>
      <w:numFmt w:val="bullet"/>
      <w:lvlText w:val="•"/>
      <w:lvlJc w:val="left"/>
      <w:pPr>
        <w:tabs>
          <w:tab w:val="num" w:pos="1440"/>
        </w:tabs>
        <w:ind w:left="1440" w:hanging="360"/>
      </w:pPr>
      <w:rPr>
        <w:rFonts w:ascii="Arial" w:hAnsi="Arial" w:hint="default"/>
      </w:rPr>
    </w:lvl>
    <w:lvl w:ilvl="2" w:tplc="52EC7AEE" w:tentative="1">
      <w:start w:val="1"/>
      <w:numFmt w:val="bullet"/>
      <w:lvlText w:val="•"/>
      <w:lvlJc w:val="left"/>
      <w:pPr>
        <w:tabs>
          <w:tab w:val="num" w:pos="2160"/>
        </w:tabs>
        <w:ind w:left="2160" w:hanging="360"/>
      </w:pPr>
      <w:rPr>
        <w:rFonts w:ascii="Arial" w:hAnsi="Arial" w:hint="default"/>
      </w:rPr>
    </w:lvl>
    <w:lvl w:ilvl="3" w:tplc="5AA4BD3E" w:tentative="1">
      <w:start w:val="1"/>
      <w:numFmt w:val="bullet"/>
      <w:lvlText w:val="•"/>
      <w:lvlJc w:val="left"/>
      <w:pPr>
        <w:tabs>
          <w:tab w:val="num" w:pos="2880"/>
        </w:tabs>
        <w:ind w:left="2880" w:hanging="360"/>
      </w:pPr>
      <w:rPr>
        <w:rFonts w:ascii="Arial" w:hAnsi="Arial" w:hint="default"/>
      </w:rPr>
    </w:lvl>
    <w:lvl w:ilvl="4" w:tplc="82624AEE" w:tentative="1">
      <w:start w:val="1"/>
      <w:numFmt w:val="bullet"/>
      <w:lvlText w:val="•"/>
      <w:lvlJc w:val="left"/>
      <w:pPr>
        <w:tabs>
          <w:tab w:val="num" w:pos="3600"/>
        </w:tabs>
        <w:ind w:left="3600" w:hanging="360"/>
      </w:pPr>
      <w:rPr>
        <w:rFonts w:ascii="Arial" w:hAnsi="Arial" w:hint="default"/>
      </w:rPr>
    </w:lvl>
    <w:lvl w:ilvl="5" w:tplc="FAC29A6C" w:tentative="1">
      <w:start w:val="1"/>
      <w:numFmt w:val="bullet"/>
      <w:lvlText w:val="•"/>
      <w:lvlJc w:val="left"/>
      <w:pPr>
        <w:tabs>
          <w:tab w:val="num" w:pos="4320"/>
        </w:tabs>
        <w:ind w:left="4320" w:hanging="360"/>
      </w:pPr>
      <w:rPr>
        <w:rFonts w:ascii="Arial" w:hAnsi="Arial" w:hint="default"/>
      </w:rPr>
    </w:lvl>
    <w:lvl w:ilvl="6" w:tplc="CC84A35A" w:tentative="1">
      <w:start w:val="1"/>
      <w:numFmt w:val="bullet"/>
      <w:lvlText w:val="•"/>
      <w:lvlJc w:val="left"/>
      <w:pPr>
        <w:tabs>
          <w:tab w:val="num" w:pos="5040"/>
        </w:tabs>
        <w:ind w:left="5040" w:hanging="360"/>
      </w:pPr>
      <w:rPr>
        <w:rFonts w:ascii="Arial" w:hAnsi="Arial" w:hint="default"/>
      </w:rPr>
    </w:lvl>
    <w:lvl w:ilvl="7" w:tplc="28BE6B4C" w:tentative="1">
      <w:start w:val="1"/>
      <w:numFmt w:val="bullet"/>
      <w:lvlText w:val="•"/>
      <w:lvlJc w:val="left"/>
      <w:pPr>
        <w:tabs>
          <w:tab w:val="num" w:pos="5760"/>
        </w:tabs>
        <w:ind w:left="5760" w:hanging="360"/>
      </w:pPr>
      <w:rPr>
        <w:rFonts w:ascii="Arial" w:hAnsi="Arial" w:hint="default"/>
      </w:rPr>
    </w:lvl>
    <w:lvl w:ilvl="8" w:tplc="DFE261A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6985369"/>
    <w:multiLevelType w:val="hybridMultilevel"/>
    <w:tmpl w:val="79F64FF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CE7211"/>
    <w:multiLevelType w:val="hybridMultilevel"/>
    <w:tmpl w:val="773E23A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1C28A5"/>
    <w:multiLevelType w:val="hybridMultilevel"/>
    <w:tmpl w:val="FD5EA8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3557A6"/>
    <w:multiLevelType w:val="hybridMultilevel"/>
    <w:tmpl w:val="77768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519B1"/>
    <w:multiLevelType w:val="hybridMultilevel"/>
    <w:tmpl w:val="AD983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72E2772"/>
    <w:multiLevelType w:val="hybridMultilevel"/>
    <w:tmpl w:val="0316A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8218F5"/>
    <w:multiLevelType w:val="hybridMultilevel"/>
    <w:tmpl w:val="480422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EA3EDD"/>
    <w:multiLevelType w:val="hybridMultilevel"/>
    <w:tmpl w:val="F0E03FC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num w:numId="1">
    <w:abstractNumId w:val="16"/>
  </w:num>
  <w:num w:numId="2">
    <w:abstractNumId w:val="0"/>
  </w:num>
  <w:num w:numId="3">
    <w:abstractNumId w:val="5"/>
  </w:num>
  <w:num w:numId="4">
    <w:abstractNumId w:val="21"/>
  </w:num>
  <w:num w:numId="5">
    <w:abstractNumId w:val="6"/>
  </w:num>
  <w:num w:numId="6">
    <w:abstractNumId w:val="9"/>
  </w:num>
  <w:num w:numId="7">
    <w:abstractNumId w:val="13"/>
  </w:num>
  <w:num w:numId="8">
    <w:abstractNumId w:val="1"/>
  </w:num>
  <w:num w:numId="9">
    <w:abstractNumId w:val="12"/>
  </w:num>
  <w:num w:numId="10">
    <w:abstractNumId w:val="18"/>
  </w:num>
  <w:num w:numId="11">
    <w:abstractNumId w:val="8"/>
  </w:num>
  <w:num w:numId="12">
    <w:abstractNumId w:val="27"/>
  </w:num>
  <w:num w:numId="13">
    <w:abstractNumId w:val="30"/>
  </w:num>
  <w:num w:numId="14">
    <w:abstractNumId w:val="14"/>
  </w:num>
  <w:num w:numId="15">
    <w:abstractNumId w:val="3"/>
  </w:num>
  <w:num w:numId="16">
    <w:abstractNumId w:val="23"/>
  </w:num>
  <w:num w:numId="17">
    <w:abstractNumId w:val="32"/>
  </w:num>
  <w:num w:numId="18">
    <w:abstractNumId w:val="29"/>
  </w:num>
  <w:num w:numId="19">
    <w:abstractNumId w:val="33"/>
  </w:num>
  <w:num w:numId="20">
    <w:abstractNumId w:val="26"/>
  </w:num>
  <w:num w:numId="21">
    <w:abstractNumId w:val="19"/>
  </w:num>
  <w:num w:numId="22">
    <w:abstractNumId w:val="25"/>
  </w:num>
  <w:num w:numId="23">
    <w:abstractNumId w:val="15"/>
  </w:num>
  <w:num w:numId="24">
    <w:abstractNumId w:val="28"/>
  </w:num>
  <w:num w:numId="25">
    <w:abstractNumId w:val="11"/>
  </w:num>
  <w:num w:numId="26">
    <w:abstractNumId w:val="4"/>
  </w:num>
  <w:num w:numId="27">
    <w:abstractNumId w:val="10"/>
  </w:num>
  <w:num w:numId="28">
    <w:abstractNumId w:val="17"/>
  </w:num>
  <w:num w:numId="29">
    <w:abstractNumId w:val="24"/>
  </w:num>
  <w:num w:numId="30">
    <w:abstractNumId w:val="20"/>
  </w:num>
  <w:num w:numId="31">
    <w:abstractNumId w:val="7"/>
  </w:num>
  <w:num w:numId="32">
    <w:abstractNumId w:val="31"/>
  </w:num>
  <w:num w:numId="33">
    <w:abstractNumId w:val="22"/>
  </w:num>
  <w:num w:numId="34">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917"/>
    <w:rsid w:val="00054ACE"/>
    <w:rsid w:val="00054AE4"/>
    <w:rsid w:val="00054B6B"/>
    <w:rsid w:val="00054DAB"/>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D65"/>
    <w:rsid w:val="00147D91"/>
    <w:rsid w:val="00150677"/>
    <w:rsid w:val="001508E1"/>
    <w:rsid w:val="00150A99"/>
    <w:rsid w:val="001510ED"/>
    <w:rsid w:val="001517AB"/>
    <w:rsid w:val="00151805"/>
    <w:rsid w:val="00151897"/>
    <w:rsid w:val="00152066"/>
    <w:rsid w:val="00152559"/>
    <w:rsid w:val="00152A3B"/>
    <w:rsid w:val="0015347E"/>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8F6"/>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0F"/>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5FD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738"/>
    <w:rsid w:val="005467D6"/>
    <w:rsid w:val="00546942"/>
    <w:rsid w:val="00546D63"/>
    <w:rsid w:val="005471A3"/>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1250"/>
    <w:rsid w:val="0056134D"/>
    <w:rsid w:val="00561A95"/>
    <w:rsid w:val="00561BF6"/>
    <w:rsid w:val="00562757"/>
    <w:rsid w:val="005627C0"/>
    <w:rsid w:val="00562CDC"/>
    <w:rsid w:val="00563FD2"/>
    <w:rsid w:val="0056434D"/>
    <w:rsid w:val="00564597"/>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7409"/>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A78D9"/>
    <w:rsid w:val="006A7BDA"/>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29C4"/>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AA6"/>
    <w:rsid w:val="00853C45"/>
    <w:rsid w:val="00854090"/>
    <w:rsid w:val="008540C8"/>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15D"/>
    <w:rsid w:val="0089045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B7533"/>
    <w:rsid w:val="008C1161"/>
    <w:rsid w:val="008C2135"/>
    <w:rsid w:val="008C2236"/>
    <w:rsid w:val="008C2426"/>
    <w:rsid w:val="008C2453"/>
    <w:rsid w:val="008C26B4"/>
    <w:rsid w:val="008C276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8F7"/>
    <w:rsid w:val="00990E93"/>
    <w:rsid w:val="009917F3"/>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86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B63"/>
    <w:rsid w:val="00A26D60"/>
    <w:rsid w:val="00A26EE0"/>
    <w:rsid w:val="00A2702B"/>
    <w:rsid w:val="00A279DC"/>
    <w:rsid w:val="00A27EDA"/>
    <w:rsid w:val="00A303B8"/>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81"/>
    <w:rsid w:val="00AC21BA"/>
    <w:rsid w:val="00AC22C7"/>
    <w:rsid w:val="00AC26C7"/>
    <w:rsid w:val="00AC2D4E"/>
    <w:rsid w:val="00AC3084"/>
    <w:rsid w:val="00AC3431"/>
    <w:rsid w:val="00AC38E9"/>
    <w:rsid w:val="00AC3B62"/>
    <w:rsid w:val="00AC45D6"/>
    <w:rsid w:val="00AC4D1B"/>
    <w:rsid w:val="00AC4D53"/>
    <w:rsid w:val="00AC4D9E"/>
    <w:rsid w:val="00AC4E2E"/>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154"/>
    <w:rsid w:val="00B774CC"/>
    <w:rsid w:val="00B77B57"/>
    <w:rsid w:val="00B77D8A"/>
    <w:rsid w:val="00B8053A"/>
    <w:rsid w:val="00B80795"/>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34B"/>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C4F"/>
    <w:rsid w:val="00BB20E7"/>
    <w:rsid w:val="00BB225D"/>
    <w:rsid w:val="00BB277B"/>
    <w:rsid w:val="00BB2835"/>
    <w:rsid w:val="00BB284D"/>
    <w:rsid w:val="00BB365A"/>
    <w:rsid w:val="00BB37B0"/>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2B4"/>
    <w:rsid w:val="00C42784"/>
    <w:rsid w:val="00C429E1"/>
    <w:rsid w:val="00C439F0"/>
    <w:rsid w:val="00C43CE7"/>
    <w:rsid w:val="00C44189"/>
    <w:rsid w:val="00C447FB"/>
    <w:rsid w:val="00C44F96"/>
    <w:rsid w:val="00C44FF2"/>
    <w:rsid w:val="00C4587D"/>
    <w:rsid w:val="00C45C66"/>
    <w:rsid w:val="00C470AA"/>
    <w:rsid w:val="00C4717C"/>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220B"/>
    <w:rsid w:val="00C82387"/>
    <w:rsid w:val="00C823D0"/>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7F9"/>
    <w:rsid w:val="00D6485C"/>
    <w:rsid w:val="00D64CB8"/>
    <w:rsid w:val="00D651D9"/>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E0E"/>
    <w:rsid w:val="00DD5FFE"/>
    <w:rsid w:val="00DD6396"/>
    <w:rsid w:val="00DD63CD"/>
    <w:rsid w:val="00DD6C70"/>
    <w:rsid w:val="00DD6DA2"/>
    <w:rsid w:val="00DD761C"/>
    <w:rsid w:val="00DE0171"/>
    <w:rsid w:val="00DE0333"/>
    <w:rsid w:val="00DE0558"/>
    <w:rsid w:val="00DE067E"/>
    <w:rsid w:val="00DE088E"/>
    <w:rsid w:val="00DE128B"/>
    <w:rsid w:val="00DE14DB"/>
    <w:rsid w:val="00DE1563"/>
    <w:rsid w:val="00DE1799"/>
    <w:rsid w:val="00DE21CF"/>
    <w:rsid w:val="00DE279F"/>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E23"/>
    <w:rsid w:val="00E523F3"/>
    <w:rsid w:val="00E52F76"/>
    <w:rsid w:val="00E5315C"/>
    <w:rsid w:val="00E534EA"/>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HR33RHYHUWRF-4-1700</_dlc_DocId>
    <_dlc_DocIdUrl xmlns="c06861ca-3f08-4d07-bff7-bb15bac121f4">
      <Url>https://projects.qualcomm.com/sites/pentari/_layouts/15/DocIdRedir.aspx?ID=HR33RHYHUWRF-4-1700</Url>
      <Description>HR33RHYHUWRF-4-1700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purl.org/dc/terms/"/>
    <ds:schemaRef ds:uri="c06861ca-3f08-4d07-bff7-bb15bac121f4"/>
    <ds:schemaRef ds:uri="http://purl.org/dc/dcmitype/"/>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5.xml><?xml version="1.0" encoding="utf-8"?>
<ds:datastoreItem xmlns:ds="http://schemas.openxmlformats.org/officeDocument/2006/customXml" ds:itemID="{AD4FF09D-4BF3-4A15-982F-696825A69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1806</Words>
  <Characters>10299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12081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Wang, Rachel</cp:lastModifiedBy>
  <cp:revision>2</cp:revision>
  <cp:lastPrinted>2014-11-07T05:38:00Z</cp:lastPrinted>
  <dcterms:created xsi:type="dcterms:W3CDTF">2017-02-07T03:34:00Z</dcterms:created>
  <dcterms:modified xsi:type="dcterms:W3CDTF">2017-02-07T03:34:00Z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8f862283-b551-48cd-933e-23e3080d7c88</vt:lpwstr>
  </property>
</Properties>
</file>